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headerReference r:id="rId2" w:type="default"/>
          <w:type w:val="nextPage"/>
          <w:pgSz w:h="16838" w:w="11906"/>
          <w:pgMar w:bottom="1140" w:footer="0" w:gutter="0" w:header="431" w:left="1701" w:right="850" w:top="983"/>
          <w:pgNumType w:fmt="decimal"/>
          <w:formProt w:val="false"/>
          <w:textDirection w:val="lrTb"/>
          <w:docGrid w:charSpace="16384" w:linePitch="360" w:type="default"/>
        </w:sectPr>
        <w:pStyle w:val="style45"/>
        <w:suppressLineNumbers/>
        <w:tabs>
          <w:tab w:leader="none" w:pos="4677" w:val="center"/>
          <w:tab w:leader="none" w:pos="9355" w:val="right"/>
        </w:tabs>
        <w:spacing w:after="200" w:before="0"/>
      </w:pPr>
      <w:r>
        <w:rPr/>
      </w:r>
    </w:p>
    <w:p>
      <w:pPr>
        <w:pStyle w:val="style0"/>
        <w:spacing w:line="192" w:lineRule="auto"/>
        <w:ind w:hanging="0" w:left="0" w:right="5387"/>
      </w:pPr>
      <w:r>
        <w:rPr>
          <w:rFonts w:ascii="Times New Roman" w:eastAsia="Times New Roman" w:hAnsi="Times New Roman"/>
          <w:lang w:val="ru-RU"/>
        </w:rPr>
        <w:t xml:space="preserve">                  </w:t>
      </w:r>
      <w:r>
        <w:rPr>
          <w:rFonts w:ascii="Times New Roman" w:eastAsia="Times New Roman" w:hAnsi="Times New Roman"/>
        </w:rPr>
        <w:t xml:space="preserve">     </w:t>
      </w:r>
      <w:r>
        <w:rPr/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</w:rPr>
        <w:t xml:space="preserve">                </w:t>
      </w:r>
    </w:p>
    <w:p>
      <w:pPr>
        <w:pStyle w:val="style0"/>
        <w:spacing w:line="192" w:lineRule="auto"/>
        <w:ind w:hanging="0" w:left="0" w:right="5387"/>
      </w:pPr>
      <w:r>
        <w:rPr/>
      </w:r>
    </w:p>
    <w:p>
      <w:pPr>
        <w:pStyle w:val="style0"/>
        <w:spacing w:line="192" w:lineRule="auto"/>
        <w:ind w:hanging="0" w:left="0" w:right="5387"/>
      </w:pPr>
      <w:r>
        <w:rPr>
          <w:rFonts w:ascii="Times New Roman" w:cs="Book Antiqua" w:eastAsia="Book Antiqua" w:hAnsi="Times New Roman"/>
          <w:b/>
          <w:caps/>
          <w:sz w:val="32"/>
          <w:szCs w:val="32"/>
        </w:rPr>
        <w:t xml:space="preserve">       </w:t>
      </w:r>
      <w:r>
        <w:rPr>
          <w:rFonts w:ascii="Times New Roman" w:hAnsi="Times New Roman"/>
          <w:b/>
          <w:sz w:val="32"/>
          <w:szCs w:val="32"/>
        </w:rPr>
        <w:t>АДМИНИСТРАЦИЯ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200" w:before="0"/>
      </w:pPr>
      <w:r>
        <w:rPr>
          <w:rFonts w:eastAsia="Times New Roman"/>
          <w:sz w:val="28"/>
          <w:szCs w:val="28"/>
        </w:rPr>
        <w:t xml:space="preserve">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Book Antiqua" w:hAnsi="Times New Roman"/>
          <w:b/>
          <w:caps/>
          <w:sz w:val="32"/>
        </w:rPr>
        <w:t>Красная Поляна</w:t>
      </w:r>
    </w:p>
    <w:p>
      <w:pPr>
        <w:pStyle w:val="style29"/>
        <w:spacing w:line="192" w:lineRule="auto"/>
        <w:ind w:hanging="0" w:left="0" w:right="5387"/>
        <w:jc w:val="center"/>
      </w:pPr>
      <w:r>
        <w:rPr>
          <w:rFonts w:cs="Book Antiqua"/>
          <w:b/>
          <w:sz w:val="28"/>
        </w:rPr>
        <w:t>Муниципального района</w:t>
      </w:r>
    </w:p>
    <w:p>
      <w:pPr>
        <w:pStyle w:val="style29"/>
        <w:spacing w:line="192" w:lineRule="auto"/>
        <w:ind w:hanging="0" w:left="0" w:right="5387"/>
        <w:jc w:val="center"/>
      </w:pPr>
      <w:r>
        <w:rPr>
          <w:rFonts w:cs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Times New Roman" w:cs="Book Antiqua" w:eastAsia="Book Antiqua" w:hAnsi="Times New Roman"/>
          <w:b/>
          <w:sz w:val="28"/>
        </w:rPr>
        <w:t xml:space="preserve">           </w:t>
      </w:r>
      <w:r>
        <w:rPr>
          <w:rFonts w:ascii="Times New Roman" w:cs="Book Antiqua" w:hAnsi="Times New Roman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rFonts w:ascii="Times New Roman" w:hAnsi="Times New Roman"/>
          <w:sz w:val="18"/>
        </w:rPr>
        <w:t>446171,</w:t>
      </w:r>
      <w:r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</w:rPr>
        <w:t xml:space="preserve">с. Красная Поляна, ул. </w:t>
      </w:r>
      <w:r>
        <w:rPr>
          <w:rFonts w:ascii="Times New Roman" w:hAnsi="Times New Roman"/>
          <w:sz w:val="18"/>
          <w:lang w:val="ru-RU"/>
        </w:rPr>
        <w:t>Советская 2а</w:t>
      </w:r>
    </w:p>
    <w:p>
      <w:pPr>
        <w:pStyle w:val="style0"/>
        <w:ind w:hanging="0" w:left="0" w:right="5386"/>
        <w:jc w:val="center"/>
      </w:pPr>
      <w:r>
        <w:rPr>
          <w:rFonts w:ascii="Times New Roman" w:hAnsi="Times New Roman"/>
          <w:sz w:val="18"/>
        </w:rPr>
        <w:t>Телефон: 34-1-45</w:t>
      </w:r>
    </w:p>
    <w:p>
      <w:pPr>
        <w:pStyle w:val="style0"/>
      </w:pPr>
      <w:r>
        <w:rPr>
          <w:rFonts w:eastAsia="Times New Roman"/>
          <w:shadow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hadow/>
          <w:sz w:val="32"/>
          <w:szCs w:val="32"/>
          <w:lang w:val="ru-RU"/>
        </w:rPr>
        <w:t xml:space="preserve">П О С Т А Н О В Л Е Н И Е </w:t>
      </w:r>
      <w:r>
        <w:rPr>
          <w:rFonts w:ascii="Times New Roman" w:hAnsi="Times New Roman"/>
          <w:shadow/>
          <w:sz w:val="32"/>
          <w:szCs w:val="32"/>
        </w:rPr>
        <w:t xml:space="preserve">  </w:t>
      </w:r>
    </w:p>
    <w:p>
      <w:pPr>
        <w:pStyle w:val="style0"/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lang w:val="ru-RU"/>
        </w:rPr>
        <w:t xml:space="preserve">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12.10.2018  года</w:t>
      </w:r>
      <w:r>
        <w:rPr>
          <w:rFonts w:ascii="Times New Roman" w:hAnsi="Times New Roman"/>
          <w:lang w:val="ru-RU"/>
        </w:rPr>
        <w:t xml:space="preserve">                    27                                                                       </w:t>
      </w:r>
    </w:p>
    <w:p>
      <w:pPr>
        <w:pStyle w:val="style0"/>
        <w:jc w:val="both"/>
      </w:pPr>
      <w:r>
        <w:rPr>
          <w:rFonts w:ascii="Times New Roman" w:cs="Palatino Linotype" w:eastAsia="Palatino Linotype" w:hAnsi="Times New Roman"/>
          <w:bCs/>
          <w:caps/>
        </w:rPr>
        <w:t xml:space="preserve">     </w:t>
      </w:r>
      <w:r>
        <w:rPr>
          <w:rFonts w:ascii="Times New Roman" w:cs="Palatino Linotype" w:hAnsi="Times New Roman"/>
          <w:bCs/>
          <w:caps/>
        </w:rPr>
        <w:t>______________________</w:t>
      </w:r>
      <w:r>
        <w:rPr>
          <w:rFonts w:ascii="Times New Roman" w:hAnsi="Times New Roman"/>
          <w:sz w:val="28"/>
        </w:rPr>
        <w:t xml:space="preserve"> №______</w:t>
      </w:r>
      <w:r>
        <w:rPr>
          <w:rFonts w:ascii="Times New Roman" w:hAnsi="Times New Roman"/>
          <w:lang w:val="ru-RU"/>
        </w:rPr>
        <w:t xml:space="preserve">  </w:t>
      </w:r>
      <w:r>
        <w:rPr>
          <w:lang w:val="ru-RU"/>
        </w:rPr>
        <w:t xml:space="preserve">      </w:t>
      </w:r>
    </w:p>
    <w:p>
      <w:pPr>
        <w:pStyle w:val="style0"/>
        <w:spacing w:line="192" w:lineRule="auto"/>
        <w:ind w:hanging="0" w:left="0" w:right="5387"/>
        <w:jc w:val="both"/>
      </w:pPr>
      <w:r>
        <w:rPr>
          <w:rFonts w:eastAsia="Times New Roman"/>
          <w:lang w:val="ru-RU"/>
        </w:rPr>
        <w:t xml:space="preserve">                                             </w:t>
      </w:r>
    </w:p>
    <w:tbl>
      <w:tblPr>
        <w:jc w:val="left"/>
        <w:tblInd w:type="dxa" w:w="-324"/>
        <w:tblBorders/>
      </w:tblPr>
      <w:tblGrid>
        <w:gridCol w:w="5065"/>
        <w:gridCol w:w="5581"/>
      </w:tblGrid>
      <w:tr>
        <w:trPr>
          <w:cantSplit w:val="false"/>
        </w:trPr>
        <w:tc>
          <w:tcPr>
            <w:tcW w:type="dxa" w:w="506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08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55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jc w:val="both"/>
      </w:pPr>
      <w:r>
        <w:rPr/>
      </w:r>
    </w:p>
    <w:p>
      <w:pPr>
        <w:pStyle w:val="style0"/>
        <w:spacing w:after="0" w:before="0" w:line="255" w:lineRule="atLeast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В соответствии с 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 Градостроительным кодексом Российской Федерации,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 руководствуясь </w:t>
      </w:r>
      <w:r>
        <w:rPr>
          <w:rFonts w:ascii="Times New Roman CYR" w:cs="Times New Roman CYR" w:eastAsia="Times New Roman" w:hAnsi="Times New Roman CYR"/>
          <w:color w:val="000000"/>
          <w:sz w:val="28"/>
          <w:szCs w:val="28"/>
          <w:lang w:eastAsia="ru-RU"/>
        </w:rPr>
        <w:t xml:space="preserve">Уставом сельского поселения 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, Администрация сельского поселения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32"/>
          <w:szCs w:val="32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</w:t>
      </w:r>
      <w:r>
        <w:rPr>
          <w:rFonts w:ascii="Times" w:cs="Times" w:eastAsia="Times New Roman" w:hAnsi="Times"/>
          <w:color w:val="1E1E1E"/>
          <w:sz w:val="28"/>
          <w:szCs w:val="28"/>
          <w:lang w:eastAsia="ru-RU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0"/>
        <w:spacing w:line="100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cs="Times New Roman" w:hAnsi="Times New Roman"/>
          <w:sz w:val="28"/>
          <w:szCs w:val="28"/>
        </w:rPr>
        <w:t xml:space="preserve"> в бюллетене «Официальный вестник сельского поселения Красная Поляна », разместить на официальном интернет-сайте сельского поселения Красная Поляна  в сети «Интернет».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3. Настоящее Постановление вступает в силу со дня его официального опубликования.                                                                                                                       4. Контроль за выполнением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 CYR" w:cs="Times New Roman CYR" w:eastAsia="Times New Roman" w:hAnsi="Times New Roman CYR"/>
          <w:color w:val="1E1E1E"/>
          <w:sz w:val="28"/>
          <w:szCs w:val="28"/>
          <w:lang w:eastAsia="ru-RU"/>
        </w:rPr>
        <w:t>Глава сельского  поселения Красная Поляна                          В.Н.Глазков.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tbl>
      <w:tblPr>
        <w:jc w:val="left"/>
        <w:tblInd w:type="dxa" w:w="4450"/>
        <w:tblBorders/>
      </w:tblPr>
      <w:tblGrid>
        <w:gridCol w:w="4545"/>
      </w:tblGrid>
      <w:tr>
        <w:trPr>
          <w:trHeight w:hRule="atLeast" w:val="297"/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</w:p>
        </w:tc>
      </w:tr>
      <w:tr>
        <w:trPr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сельского поселения Красная Поляна муниципального района Пестравский Самарской области</w:t>
            </w:r>
          </w:p>
        </w:tc>
      </w:tr>
      <w:tr>
        <w:trPr>
          <w:trHeight w:hRule="atLeast" w:val="74"/>
          <w:cantSplit w:val="false"/>
        </w:trPr>
        <w:tc>
          <w:tcPr>
            <w:tcW w:type="dxa" w:w="45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от «   » ______ 2018г. № _____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Административный регламент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предоставления Администрацией сельского поселения  Красная Поляна  муниципального района Пестравский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I. Общие положения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выдаче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cs="Tahoma" w:eastAsia="Times New Roman"/>
          <w:b/>
          <w:bCs/>
          <w:color w:val="1E1E1E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1.2. Получателями муниципальной услуги являются физические и юридические лица, индивидуальные предприниматели,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(далее – заявители).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 Порядок информирования о правилах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Информацию о порядке, сроках и процедурах предоставления муниципальной услуги можно получить: в Администрации сельского поселения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Красная Поляна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(далее – Администрация), в муниципальном автономном учреждении «Многофункциональный центр предоставления государственных и муниципальных услуг муниципального района Пестравский  Самарской области» (далее –МФЦ);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электронном виде в информационно-телекоммуникационной сети Интернет;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4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gosuslugi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в региональной системе Единого портала государственных и муниципальных услуг Самарской области (далее - Портал государственных и муниципальных услуг Самарской области) –</w:t>
      </w:r>
      <w:hyperlink r:id="rId5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pgu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samregion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cs="Tahoma" w:eastAsia="Times New Roman"/>
          <w:color w:val="1E1E1E"/>
          <w:sz w:val="24"/>
          <w:szCs w:val="24"/>
          <w:u w:val="single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и  </w:t>
      </w:r>
      <w:hyperlink r:id="rId6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http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www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uslugi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samregion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 w:val="en-US"/>
          </w:rPr>
          <w:t>ru</w:t>
        </w:r>
      </w:hyperlink>
      <w:r>
        <w:rPr>
          <w:rFonts w:cs="Tahoma" w:eastAsia="Times New Roman"/>
          <w:color w:val="1E1E1E"/>
          <w:sz w:val="24"/>
          <w:szCs w:val="24"/>
          <w:lang w:eastAsia="ru-RU"/>
        </w:rPr>
        <w:t>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- на официальном сайте Администрации в сети Интернет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-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http:/</w:t>
      </w:r>
      <w:bookmarkStart w:id="0" w:name="__DdeLink__1710_1963300348"/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krpolyana</w:t>
      </w:r>
      <w:bookmarkEnd w:id="0"/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/.pestravsku.ru;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на информационных стендах в помещении приема заявлений в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1.3.1. Местонахождение Администрации: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4461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71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, Самарская область, Пестравский район, с.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 w:val="ru-RU"/>
        </w:rPr>
        <w:t>Красная Поляна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, ул.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ru-RU"/>
        </w:rPr>
        <w:t>Советская 2а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График работы Администрации (время местное):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понедельник – пятница  с 8.00 до 17.00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суббота и воскресенье  выходные дни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перерыв  с 12.00 до 13.00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 Администрации: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8(84674)34145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Адрес электронной почты Администрации: </w:t>
      </w:r>
      <w:r>
        <w:rPr>
          <w:rFonts w:cs="Tahoma" w:eastAsia="Times New Roman"/>
          <w:color w:val="1E1E1E"/>
          <w:sz w:val="28"/>
          <w:szCs w:val="28"/>
          <w:lang w:eastAsia="ru-RU" w:val="en-US"/>
        </w:rPr>
        <w:t>e</w:t>
      </w:r>
      <w:r>
        <w:rPr>
          <w:rFonts w:cs="Tahoma" w:eastAsia="Times New Roman"/>
          <w:color w:val="1E1E1E"/>
          <w:sz w:val="28"/>
          <w:szCs w:val="28"/>
          <w:lang w:eastAsia="ru-RU"/>
        </w:rPr>
        <w:t>-</w:t>
      </w:r>
      <w:r>
        <w:rPr>
          <w:rFonts w:cs="Tahoma" w:eastAsia="Times New Roman"/>
          <w:color w:val="1E1E1E"/>
          <w:sz w:val="28"/>
          <w:szCs w:val="28"/>
          <w:lang w:eastAsia="ru-RU" w:val="en-US"/>
        </w:rPr>
        <w:t>mail</w:t>
      </w:r>
      <w:r>
        <w:rPr>
          <w:rFonts w:cs="Tahoma" w:eastAsia="Times New Roman"/>
          <w:color w:val="1E1E1E"/>
          <w:sz w:val="28"/>
          <w:szCs w:val="28"/>
          <w:lang w:eastAsia="ru-RU"/>
        </w:rPr>
        <w:t xml:space="preserve">: </w:t>
      </w:r>
      <w: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 w:val="en-US"/>
        </w:rPr>
        <w:t>kr</w:t>
      </w:r>
      <w: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 w:val="ru-RU"/>
        </w:rPr>
        <w:t>-</w:t>
      </w:r>
      <w:r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lang w:eastAsia="ru-RU" w:val="en-US"/>
        </w:rPr>
        <w:t>pol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/>
        </w:rPr>
        <w:t>@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mail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cs="Times New Roman" w:eastAsia="Times New Roman" w:hAnsi="Times New Roman"/>
          <w:color w:val="0000FF"/>
          <w:sz w:val="28"/>
          <w:u w:val="single"/>
          <w:lang w:eastAsia="ru-RU" w:val="en-US"/>
        </w:rPr>
        <w:t>ru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  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1.3.2.      Местонахождение  МФЦ: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Муниципальное бюджетное учреждение "Многофункциональный центр предоставления государственных и муниципальных услуг Пестравского муниципального района Самарской области"  : 446166, Самарская область , Пестравский район, с. Пестравка, ул. 50 лет Октября,57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 xml:space="preserve">Режим работы: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Справочные телефоны МФЦ: 8</w:t>
      </w:r>
      <w:r>
        <w:rPr>
          <w:rFonts w:cs="Tahoma" w:eastAsia="Times New Roman"/>
          <w:color w:val="1E1E1E"/>
          <w:sz w:val="24"/>
          <w:szCs w:val="24"/>
          <w:lang w:eastAsia="ru-RU"/>
        </w:rPr>
        <w:t> (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84674) 2-00-21 , 8 (846 74) 2-00-22;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Адрес электронной почты МФЦ: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e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mail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: </w:t>
      </w:r>
      <w:r>
        <w:rPr>
          <w:rFonts w:ascii="Times New Roman" w:cs="Times New Roman" w:hAnsi="Times New Roman"/>
          <w:color w:val="000000"/>
          <w:sz w:val="28"/>
          <w:szCs w:val="28"/>
          <w:shd w:fill="FFFFFF" w:val="clear"/>
        </w:rPr>
        <w:t>info@mfc63.ru</w:t>
      </w:r>
      <w:r>
        <w:rPr>
          <w:rFonts w:ascii="Times New Roman" w:cs="Times New Roman" w:eastAsia="Times New Roman" w:hAnsi="Times New Roman"/>
          <w:color w:val="1E1E1E"/>
          <w:sz w:val="21"/>
          <w:szCs w:val="21"/>
          <w:lang w:eastAsia="ru-RU"/>
        </w:rPr>
        <w:t xml:space="preserve">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</w:t>
      </w:r>
    </w:p>
    <w:tbl>
      <w:tblPr>
        <w:jc w:val="left"/>
        <w:tblInd w:type="dxa" w:w="-324"/>
        <w:tblBorders/>
      </w:tblPr>
      <w:tblGrid>
        <w:gridCol w:w="16300"/>
      </w:tblGrid>
      <w:tr>
        <w:trPr>
          <w:cantSplit w:val="false"/>
        </w:trPr>
        <w:tc>
          <w:tcPr>
            <w:tcW w:type="dxa" w:w="163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left"/>
            </w:pPr>
            <w:hyperlink r:id="rId7">
              <w:r>
                <w:rPr>
                  <w:rStyle w:val="style19"/>
                  <w:rStyle w:val="style19"/>
                  <w:rFonts w:ascii="Times New Roman" w:cs="Times New Roman" w:eastAsia="Times New Roman" w:hAnsi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http://mfc63.samregion.ru</w:t>
              </w:r>
            </w:hyperlink>
          </w:p>
        </w:tc>
      </w:tr>
    </w:tbl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личное консультирование;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консультирование по почте (по электронной почте);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консультирование по телефону;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письменное информирование;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устное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1.3.5.Индивидуальное личное консультирование.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если для подготовки ответа требуется время, превышающее</w:t>
        <w:br/>
        <w:t>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1.3.6.Индивидуальное консультирование по почте (по электронной почте).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индивидуальном консультировании по почте</w:t>
        <w:br/>
        <w:t>(по электронной почте) ответ на обращение лица, заинтересованного</w:t>
        <w:br/>
        <w:t>в получении консультации, направляется либо по почте, либо</w:t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1.3.7.Индивидуальное консультирование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Ответ на телефонный звонок должен начинаться с информации</w:t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Время разговора не должно превышать 10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 сотрудниках  Администрации или организациях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которые располагают необходимыми сведениями.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1.3.8.Публичное письменное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Красная Поляна муниципального района Пестравский Самарской области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1.3.9.Публичное устное информирование.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 Все консультации и справочная информация предоставляются бесплатно.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1.3.11. На стендах в местах предоставления муниципальной услуги размещается следующая информация: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текст настоящего Административного регламента и приложения к нему на бумажном носителе;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извлечения из нормативных правовых актов по наиболее часто задаваемым вопросам;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информация о плате за муниципальную услугу;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Тексты перечисленных информационных материалов печатаются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удобным для чтения шрифтом (размер не менее 14), без исправлений,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наиболее важные места выделяются полужирным шрифтом.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1.3.12. На официальном сайте Администрации в сети Интернет размещаются следующие информационные материалы: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адрес электронной почты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полный текст настоящего Административного регламента с приложениями к нему;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1.3.13.На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полное наименование и полный почтовый адрес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адрес электронной почты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1.3.15. Прием заявителей осуществляется в предназначенных для этих целей помещениях, включающих места для ожидания, информирования и приема заявителей.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1.3.16. Помещения 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2. Стандарт предоставления муниципальной услуги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– Администрация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Красная Поляна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муниципальной услуги осуществляется в МФЦ</w:t>
        <w:br/>
        <w:t>в части приема документов, необходимых для предоставления муниципальной услуги, доставки документов в Администрацию и выдачи результатов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При предоставлении муниципальной услуги осуществляется взаимодействие с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разрешения на 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отказ в предоставление разрешения на условно разрешенный вид использования земельного участка или объекта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2.4.Максимальный срок предоставления муниципальной услуги составляет 45 дней со дня поступления заявления в уполномоченный орган</w:t>
      </w:r>
      <w:r>
        <w:rPr>
          <w:rFonts w:ascii="Times New Roman" w:cs="Times New Roman" w:eastAsia="Times New Roman" w:hAnsi="Times New Roman"/>
          <w:color w:val="538135"/>
          <w:sz w:val="28"/>
          <w:szCs w:val="28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Градостроительный кодекс Российской Федерации от 29.12.2004</w:t>
        <w:br/>
        <w:t>№ 190-ФЗ;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</w:t>
        <w:br/>
        <w:t>по экстерриториальному принципу»;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12.07.2006 № 90-ГД</w:t>
        <w:br/>
        <w:t>«О градостроительной деятельности на территории Самарской области»;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Закон Самарской области от 11.03.2005 № 94-ГД «О земле»;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>Правила землепользования и застройки сельского поселения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Красная Поляна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муниципального района Пестравский  Самарской области, утверждённые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решением Собрания представителей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муниципального района Пестравский Самарской области  от </w:t>
      </w:r>
      <w:r>
        <w:rPr>
          <w:rFonts w:ascii="Times New Roman" w:cs="Times New Roman" w:eastAsia="Times New Roman" w:hAnsi="Times New Roman"/>
          <w:b w:val="false"/>
          <w:color w:val="1E1E1E"/>
          <w:sz w:val="24"/>
          <w:szCs w:val="24"/>
          <w:shd w:fill="FFFFFF" w:val="clear"/>
          <w:lang w:eastAsia="ru-RU" w:val="ru-RU"/>
        </w:rPr>
        <w:t xml:space="preserve">  </w:t>
      </w:r>
      <w:r>
        <w:rPr>
          <w:rFonts w:ascii="Times New Roman" w:cs="Times New Roman" w:eastAsia="Times New Roman" w:hAnsi="Times New Roman"/>
          <w:b w:val="false"/>
          <w:color w:val="1E1E1E"/>
          <w:sz w:val="28"/>
          <w:szCs w:val="28"/>
          <w:shd w:fill="FFFFFF" w:val="clear"/>
          <w:lang w:eastAsia="ru-RU" w:val="ru-RU"/>
        </w:rPr>
        <w:t>10 марта 2017 года  №  47а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Устав сельского поселения Красная Поляна муниципального района Пестравский Самарской области, утвержденный решением Собрания представителей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муниципального района Пестравский  Самарской области от 11.06.2014 №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 w:val="en-US"/>
        </w:rPr>
        <w:t>40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настоящий Административный регламент.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8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2.6. Для получения муниципальной услуги заявитель самостоятельно представляет в комиссию по подготовке проекта Правил землепользования  и застройки сельского поселения Красная Поляна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(далее–Комиссия) или в МФЦ следующие документы: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заявление о предоставлении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2)копии </w:t>
      </w:r>
      <w:bookmarkStart w:id="1" w:name="_Hlk511295194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(сверенные с  оригиналами)</w:t>
      </w:r>
      <w:bookmarkEnd w:id="1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правоустанавливающих документов, удостоверяющих права заявителя на земельный участок и на  объект капитального строительства (в случае, если на земельном участке расположен объект капитального строительства), и такие права заявителя не зарегистрированы в ЕГРП;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4)материалы, обосновывающие необходимость предоставления разрешения на условно разрешенный вид использования земельного участка или объекта капитального строительства,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эпидимиологическим требованиям, требованиям технических регламентов;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5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) документы, удостоверяющие личность заявителя физического лица,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документы, подтверждающие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2.7. Документами и информацией, необходимыми в соответствии</w:t>
        <w:br/>
        <w:t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</w:t>
      </w:r>
      <w:bookmarkStart w:id="2" w:name="_Hlk511306867"/>
      <w:bookmarkEnd w:id="2"/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кадастровая выписка о земельном участке;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3)кадастровый паспорт объекта капитального строительства;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2.9. Основаниями для отказа в предоставлении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обращение в орган местного самоуправления, не уполномоченный на предоставление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непредставление документов, предусмотренных пунктом 2.6  настоящего Административного регламента;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3" w:name="_Hlk511228549"/>
      <w:bookmarkEnd w:id="3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текст заявления не поддается прочтению;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отсутствие в заявлении сведений о заявителе, подписи заявителя, контактных телефонов, почтового адреса;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заявление подписано неуполномоченным лицом;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несоответствие испрашиваемого разрешения требованиям Федерального закона от 22.07.2008 № 123-ФЗ «Технический регламент о требованиях пожарной безопасности»;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несоответствие испрашиваемого разрешения требованиям Федерального закона от 30.12.2009 № 384-ФЗ «Технический регламент о безопасности зданий и сооружений»;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8) несоответствие испрашиваемого разрешения требованиям иных технических регламентов.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2.10.Плата за предоставление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муниципальной услуги Администрацией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с физических и юридических лиц не взимается, за исключением случаев, предусмотренных настоящим пунктом.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разрешения, независимо от результатов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2.11.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2.12.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поступлении в Администрацию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2.13.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Присутственные места в Администрации оборудуются: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противопожарной системой и средствами пожаротушения;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системой охраны.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Места информирования, предназначенные для ознакомления заявителей 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1.3.11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наличии заключения общественной организации инвалидов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2.14. Показателями доступности и качества предоставления муниципальной услуги являются: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доля заявлений о </w:t>
      </w:r>
      <w:r>
        <w:rPr>
          <w:rFonts w:ascii="Times New Roman" w:cs="Times New Roman" w:eastAsia="Times New Roman" w:hAnsi="Times New Roman"/>
          <w:color w:val="1E1E1E"/>
          <w:sz w:val="28"/>
          <w:lang w:eastAsia="ru-RU"/>
        </w:rPr>
        <w:t xml:space="preserve">предоставлении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муниципальной услуги, поступивших в электронной форме (от общего количества поступивших заявлений).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2.15. Информация о предоставляемой муниципальной услуге, формы запросов (заявлений) могут быть получены с использованием ресурсов</w:t>
        <w:br/>
        <w:t>в сети Интернет, указанных в пункте 1.3.3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2.16.Запрос (заявление) и документы, предусмотренные  пунктом 2.6 настоящего Административного регламента, могут быть поданы заявителем в Администрацию лично либо с использованием Единого портала государственных и муниципальных услуг, или Портала государственных и муниципальных услуг Самарской области либо через должностных лиц МФЦ, с которыми у Администрации заключены соглашения о взаимодействии.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 в электронном виде.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  <w:br/>
        <w:t>в многофункциональных центрах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приём заявления и документов, необходимых для предоставления муниципальной услуги, при личном обращении заявителя;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прием документов при обращении по почте либо в электронной форме;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-прием заявления и документов, необходимых для предоставления муниципальной услуги, на базе МФЦ;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рассмотрение заявления и прилагаемых к нему документов на предоставление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формирование и направление межведомственных запросов;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-рассмотрение документов и принятие решения о необходимости проведения публичных слушаний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прием от участников публичных слушаний предложений и замечаний, касающихся указанного вопроса, для включения их в протокол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подготовка заключения о результатах публичных слушаний по вопросу предоставления разрешения;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Блок-схема административных процедур приведена в Приложении № 2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3.2. Основанием (юридическим фактом) для начала выполнения административной процедуры является обращение заявителя</w:t>
        <w:br/>
        <w:t>за предоставлением муниципальной услуги в Комиссию 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3.3. Должностным лицом, осуществляющим административную процедуру, является должностное лицо Комиссии, назначенное из числа сотрудников  Администрациисельского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области, уполномоченное на прием запроса (заявления) и документов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3.4. Должностное лицо, осуществляет прием запроса и документов: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осуществляет прием запроса (заявления) и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регистрирует запрос (заявление)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Администрации системе электронного документооборота, обеспечивающей сохранность сведений о регистрации документов. Администрация вправе избрать одну из указанных форм регистрации запроса.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3.5. Если при проверке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выявленных недостатках и предлагает с согласия заявителя устранить недостатки.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3.6. Максимальный срок выполнения административной процедуры, предусмотренной пунктом 3.4 настоящего Административного регламента, составляет 1 рабочий день.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3.7. Критерием принятия решения является наличие запроса (заявления) и документов, указанных в пункте 2.6 настоящего Административного регламента, которые заявитель должен представить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3.8. Результатом административной процедуры является прием документов, представленных заявителем.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Прием документов при обращении по почте либо в электронной форме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3.9.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3.10. Должностное лицо, ответственное за прием запроса и документов: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регистрирует поступивший запрос (заявление) в журнале регистрации входящих документов;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  <w:br/>
        <w:t>о регистрации запроса (заявления)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3.11. Максимальный срок административной процедуры не может превышать 1 рабочий день.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3.12. Критерием принятия решения является наличие запроса (заявления) и документов, представленных по почте, либо</w:t>
        <w:br/>
        <w:t>в электронной форме.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3.13. Результатом административной процедуры является прием документов, представленных заявителем.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Прием заявления и документов, необходимых для предоставления муниципальной услуги, на базе МФЦ, работа с документами в МФЦ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 в пункте 2.6 настоящего Административного регламента, в МФЦ.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3.16.При получении запроса (заявления) о предоставлении муниципальной услуги и (или)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Электронном журнале.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передает запрос (заявление) и документы сотруднику МФЦ, ответственному за доставку документов в Администрацию;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составляет и направляет в адрес заявителя расписку о приеме пакета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Максимальный срок выполнения действий устанавливается МФЦ,</w:t>
        <w:br/>
        <w:t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3.19. Сотрудник МФЦ, ответственный за прием и регистрацию документов передает сотруднику МФЦ, ответственному за формирование дела, принятый при непосредственном обращении заявителя в МФЦ и зарегистрированный запрос (заявление) и представленные заявителем</w:t>
        <w:br/>
        <w:t>в МФЦ документы.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3.21. Дело доставляется в Администрацию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  <w:br/>
        <w:t>от курьера или экспресс-почтой.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Администрации, ответственное за прием запроса и документов,выдает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3.22. Дальнейшее рассмотрение поступившего из МФЦ запроса (заявления) и документов осуществляется Администрацией в порядке, установленном пунктами 3.4, 3.6 – 3.8 Административного регламента.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3.24. Результатом административной процедуры является доставка</w:t>
        <w:br/>
        <w:t>в Администрацию запроса (заявления) и представленных заявителем в МФЦ документов.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 о приеме документов, выданная заявителю, расписка Администрации  о принятии представленных документов для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Формирование и направление межведомственных запросов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3.27. Должностным лицом, осуществляющим административную процедуру, является должностное лицо Администрации, уполномоченное</w:t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3.29. Направление запросов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невозможности направления межведомственных запросов</w:t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  <w:br/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Межведомственный запрос формируется в соответствии</w:t>
        <w:br/>
        <w:t xml:space="preserve">с требованиями Федерального </w:t>
      </w:r>
      <w:hyperlink r:id="rId9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lang w:eastAsia="ru-RU"/>
          </w:rPr>
          <w:t>закона</w:t>
        </w:r>
      </w:hyperlink>
      <w:r>
        <w:rPr>
          <w:rStyle w:val="style19"/>
          <w:rFonts w:ascii="Times New Roman" w:cs="Times New Roman" w:eastAsia="Times New Roman" w:hAnsi="Times New Roman"/>
          <w:color w:val="1E1E1E"/>
          <w:sz w:val="28"/>
          <w:u w:val="singl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от 27.07.2010 № 210-ФЗ</w:t>
        <w:br/>
        <w:t>«Об организации предоставления государственных и муниципальных услуг».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3.30.Направление межведомственного запроса на бумажном носителе должностным лицом осуществляется одним из следующих способов: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почтовым отправлением;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курьером, под расписку.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данном случае межведомственный запрос должен содержать следующие сведения: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наименование Администрации, направляющей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наименование органа (организации), в адрес которого направляется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наименование муниципальной услуги, для предоставления которой необходимо представление документов и (или) информации;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дата направления межведомственного запроса;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3.31.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3.32.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Испрашиваемая информация и (или) документы предоставляются</w:t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3.33. Критерием принятия решения о направлении межведомственных запросов является отсутствие в распоряжении Администрации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3.34. Способом фиксации результата административной процедуры являются ответы из органов (организаций), предусмотренных в пункте 2.7 настоящего Административного регламента, на межведомственные и иные запросы.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Рассмотрение заявления на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3.35. 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3.36.Комиссия рассматривает заявление и приложенные документы в течение пяти рабочих дней на предмет того, включен ли соответствующий условно разрешенный вид использования земельного участка или объекта капитального строительства 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3.37.По результатам рассмотрения Комиссией заявления подготавливается заключение, содержащее одну из следующих рекомендаций: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назначении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невозможности назначения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Должностное лицо Администрации, ответственное за рассмотрение заявления о предоставлении разрешения, направляет заявление о предоставлении разрешения и заключение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Комиссии содержащее одну из следующих рекомендаций:  о проведении публичных слушаний, о невозможности проведения публичных слушаний Главе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(далее - Глава сельского поселения). Максимальный срок выполнения административных действий, предусмотренных настоящим пунктом, составляет 2 рабочих дня.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3.38.Результатом процедуры, предусмотренными пунктами 3.35-3.37 настоящего Административного регламента, является: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направление заявления и заключения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Комиссии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Главе сельского поселения для проведения публичных слушаний;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направление заявления и заключения Комиссии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Arial" w:cs="Arial" w:eastAsia="Times New Roman" w:hAnsi="Arial"/>
          <w:color w:val="1E1E1E"/>
          <w:sz w:val="20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Главе сельского поселения о невозможности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Проведение публичных слушаний по вопросу о предоставлении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3.39.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Основанием для начала административной процедуры о назначении проведения публичных слушаний является наличие у Главы сельского поселения заявления и заключения Комиссии, содержащее рекомендации о назначении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4" w:name="Par215"/>
      <w:bookmarkEnd w:id="4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3.40.Глава сельского поселения</w:t>
      </w:r>
      <w:r>
        <w:rPr>
          <w:rFonts w:ascii="Times" w:cs="Times" w:eastAsia="Times New Roman" w:hAnsi="Times"/>
          <w:color w:val="1E1E1E"/>
          <w:sz w:val="20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не позднее трех дней со дня получения документов издаёт муниципальный правовой акт (далее - Постановление) Администрации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Самарской области о назначении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Официальное опубликование Постановления и его размещение на официальном сайте Администрации сельского поселения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 осуществляется не позднее 14 дней со дня получения Главой сельского поселения заявления о предоставлении разрешения.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3.41.Не позднее 10 дней со дня принятия Постановления о назначении публичных слушаний, Комиссия направляет сообщения  о проведении публичных слушаний по вопросу предоставления разрешения 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согласно Приложению 4 к настоящему Административному регламенту.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- информирование в местных средствах массовой информации, в том числе в электронных средствах массовой информации.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3.42. Секретарь Комиссии обеспечивает подготовку документов и материалов к публичным слушаниям и осуществляет прием предложений  и замечаний участников публичных слушаний по подлежащим обсуждению вопросам.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3.44.Комиссия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отклонении, опубликовывает заключение о результатах публичных слушаний в бюллетене «Официальный вестник»,  и размещает указанное заключение на официальном сайте Администрации сельского поселения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 подготовке заключения о результатах публичных слушаний  необходимо руководствоваться следующими принципами: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недопустимости отражения в заключении публичных слушаний предложений (замечаний), которые не были внесены в ходе публичных слушаний;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</w:t>
      </w:r>
    </w:p>
    <w:p>
      <w:pPr>
        <w:pStyle w:val="style0"/>
        <w:numPr>
          <w:ilvl w:val="1"/>
          <w:numId w:val="2"/>
        </w:numPr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Результатом процедуры, предусмотренными пунктами 3.39-3.44 настоящего Административного регламента, является опубликование заключения о результатах публичных слушаний в бюллетене «Официальный вестник» являющимся  источником официального опубликования муниципальных правовых актов сельского поселения Красная Поляна и размещение указанного заключения на официальном сайте Администрации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 xml:space="preserve">Подготовка рекомендаций о предоставлении разрешения на </w:t>
      </w:r>
      <w:r>
        <w:rPr>
          <w:rFonts w:ascii="Times New Roman" w:cs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предоставление разрешения</w:t>
      </w:r>
      <w:r>
        <w:rPr>
          <w:rFonts w:ascii="Times New Roman" w:cs="Tahoma" w:eastAsia="Times New Roman" w:hAnsi="Times New Roman"/>
          <w:b/>
          <w:bCs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1E1E1E"/>
          <w:sz w:val="26"/>
          <w:szCs w:val="26"/>
          <w:lang w:eastAsia="ru-RU"/>
        </w:rPr>
        <w:t>на условно разрешенный вид использования земельного участка или объекта капитального строительства или об отказе  в предоставлении разрешения, принятие решения главой сельского поселения, выдача (направление) заявителю документов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3.46. Основанием начала выполнения процедуры является опубликование заключения о результатах публичных слушаний в бюллетене «Официальный вестник» и размещение указанного заключения на официальном сайте Администрации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В 10-дневный срок со дня опубликования заключения о результатах публичных слушаний Комиссия на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(если публичные слушания проводились) обеспечивает подготовку и предоставление рекомендаций о предоставлении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разрешения</w:t>
      </w:r>
      <w:r>
        <w:rPr>
          <w:rFonts w:ascii="Times" w:cs="Times" w:eastAsia="Times New Roman" w:hAnsi="Times"/>
          <w:color w:val="1E1E1E"/>
          <w:sz w:val="20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Главе сельского поселения. Рекомендации Комиссии должны учитывать результаты публичных слушаний и быть мотивированными.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Рекомендации об отказе в предоставлении разрешения должны содержать основания отказа, к числу которых могут относиться следующие: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несоответствие испрашиваемого разрешения требованиям Федерального закона от 22.07.2008 № 123-ФЗ  «Технический регламент о требованиях пожарной безопасности»;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несоответствие испрашиваемого разрешения требованиям Федерального закона от 30.12.2009 №384-ФЗ «Технический регламент 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от 26.12.2014 № 1521;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несоответствие испрашиваемого разрешения требованиям иных технических регламентов.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3.47. Глава поселения в течение трёх дней со дня поступления рекомендаций принимает одно из двух решений: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форме, предусмотренной Приложением 5 настоящего Административного регламента. В указанные в абзаце первом настоящего пункта сроки входит подготовка проекта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 Постановления;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предусмотренной Приложением 6 настоящего Административного регламента. В указанные в абзаце первом настоящего пункта сроки входит подготовка проекта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согласование и подписание Главой сельского поселения соответствующего Постановления.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3.48. Результатом процедуры, предусмотренными пунктами 3.46-3.47 настоящего Административного регламента, является принятие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отказ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3.42. Результат предоставления муниципальной услуги заявитель может получить: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лично в Администрации;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3.43. Способом фиксации результата административной процедуры является внесение сведений, указанных в пункте 3.42 настоящего Административного регламента в регистр соответствующих документов.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IV. Формы контроля за исполнением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Административного регламента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>4.1. 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 Красная Поляна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4.2.   Периодичность осуществления текущего контроля устанавливается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Главой сельского поселения Красная Поляна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shd w:fill="FFFFFF" w:val="clear"/>
          <w:lang w:eastAsia="ru-RU"/>
        </w:rPr>
        <w:t xml:space="preserve">4.5.  Решение об осуществлении плановых и внеплановых проверок полноты и качества предоставления муниципальной услуги принимается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Главой сельского поселения Красная Поляна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Плановые проверки проводятся не реже 1 раза в 3 года.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4.7. Плановые и внеплановые проверки полноты и качества предоставления муниципальной услуги осуществляются ответственными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4.8.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услуг, Портале государственных и муниципальных услуг Самарской области, на официальном сайте Администрации.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b/>
          <w:bCs/>
          <w:color w:val="1E1E1E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5.1.Заявители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pacing w:val="-6"/>
          <w:sz w:val="28"/>
          <w:szCs w:val="28"/>
          <w:lang w:eastAsia="ru-RU"/>
        </w:rPr>
        <w:t>5.2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.Заявитель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Главе сельского поселения Красная Поляна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жалобой.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5.4. Жалоба должна содержать: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5.5.Заявитель может обратиться с жалобой в том числе в следующих случаях: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2) нарушение срока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5.6.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5.8. Жалоба заявителя может быть адресована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Главе сельского поселения Красная Поляна.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5.9.Жалоба,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5.10. По результатам рассмотрения жалобы Администрация принимает одно из следующих решений: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 разрешенного строительства, реконструкции объектов капитального строительства, в котором были допущены опечатки и (или) ошибки, выдаётся разрешение на отклонение от предельных параметров разрешенного строительства, реконструкции объектов капитального строительства без опечаток и ошибок в срок, не превышающий 5 рабочих дней со дня обращения заявителя в Администрацию о замене такого разрешения;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решение об отказе в удовлетворении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tbl>
      <w:tblPr>
        <w:jc w:val="left"/>
        <w:tblInd w:type="dxa" w:w="2421"/>
        <w:tblBorders/>
      </w:tblPr>
      <w:tblGrid>
        <w:gridCol w:w="6876"/>
      </w:tblGrid>
      <w:tr>
        <w:trPr>
          <w:cantSplit w:val="false"/>
        </w:trPr>
        <w:tc>
          <w:tcPr>
            <w:tcW w:type="dxa" w:w="68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2"/>
                <w:szCs w:val="22"/>
                <w:lang w:eastAsia="ru-RU"/>
              </w:rPr>
              <w:t>к Административному регламенту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right"/>
      </w:pPr>
      <w:bookmarkStart w:id="5" w:name="Par387"/>
      <w:bookmarkEnd w:id="5"/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В Комиссию о подготовке проекта правил землепользования и застройки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(наименование муниципального образования)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для юридических лиц:наименование, место нахождения,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ОГРН, ИНН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для физических лиц: фамилия, имя и (при наличии) отчество,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адрес места жительства (регистрации)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реквизиты документа, удостоверяющего личность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0"/>
          <w:szCs w:val="20"/>
          <w:lang w:eastAsia="ru-RU"/>
        </w:rPr>
        <w:t>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i/>
          <w:iCs/>
          <w:color w:val="1E1E1E"/>
          <w:sz w:val="20"/>
          <w:szCs w:val="20"/>
          <w:lang w:eastAsia="ru-RU"/>
        </w:rPr>
        <w:t>почтовый адрес и (или) адрес электронной почты, и (или) номер телефона для связи с заявителем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ЗАЯВЛЕНИЕ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о предоставлении разрешения на условно разрешенный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6"/>
          <w:szCs w:val="26"/>
          <w:lang w:eastAsia="ru-RU"/>
        </w:rPr>
        <w:t>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Прошу предоставить разрешение на условно разрешенный вид использования земельного участка (объекта  капитального строительства)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указать нужное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):"_____________________________"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(указывается наименование условно разрешенного вида использования в соответствии  с градостроительным регламентом территориальной зоны, в которой расположен земельный участок или объект капитального строительства)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 отношении  земельного участка (объекта капитального строительства) (указать нужное) _____________________(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указываются кадастровый номер земельного участка, кадастровый или условный номер объекта капитального строительства (при наличии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),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местоположения  земельного участка или объекта капитального строительства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), расположенного  в  территориальной зоне  ___________________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указывается  наименование территориальной зоны в соответствии  с  правилами землепользования и застройки)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указать нужное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).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Даю согласие на обработку  моих  персональных данных,  указанных  в заявлении, в порядке, установленном законодательством Российской Федерации о персональных данных</w:t>
      </w:r>
      <w:hyperlink w:anchor="_ftn1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[1]</w:t>
        </w:r>
      </w:hyperlink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.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255" w:lineRule="atLeast"/>
        <w:ind w:hanging="59" w:left="0" w:right="0"/>
        <w:jc w:val="both"/>
      </w:pPr>
      <w:r>
        <w:rPr/>
      </w:r>
    </w:p>
    <w:tbl>
      <w:tblPr>
        <w:jc w:val="left"/>
        <w:tblInd w:type="dxa" w:w="-1665"/>
        <w:tblBorders>
          <w:bottom w:color="00000A" w:space="0" w:sz="8" w:val="single"/>
        </w:tblBorders>
      </w:tblPr>
      <w:tblGrid>
        <w:gridCol w:w="4037"/>
        <w:gridCol w:w="711"/>
        <w:gridCol w:w="6524"/>
      </w:tblGrid>
      <w:tr>
        <w:trPr>
          <w:cantSplit w:val="false"/>
        </w:trPr>
        <w:tc>
          <w:tcPr>
            <w:tcW w:type="dxa" w:w="4037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  <w:tc>
          <w:tcPr>
            <w:tcW w:type="dxa" w:w="652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 и (при наличии) отчество подписавшего лица,</w:t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должности подписавшего лица либо указание</w:t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(для юридических</w:t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лиц, при наличии)</w:t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 то, что подписавшее лицо является представителем по</w:t>
            </w:r>
          </w:p>
        </w:tc>
      </w:tr>
      <w:tr>
        <w:trPr>
          <w:cantSplit w:val="false"/>
        </w:trPr>
        <w:tc>
          <w:tcPr>
            <w:tcW w:type="dxa" w:w="403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37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4515" w:val="left"/>
              </w:tabs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711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6524"/>
            <w:tcBorders>
              <w:bottom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2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«Предоставление разрешения на 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Блок-схема процедур, связанных с предоставлением разрешения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Проверка наличия или отсутствия основания для предоставления разрешения на условно разрешенный вид использования согласно абзацу второму пункта 3.36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Прием и регистрация заявления о предоставлении разрешения в уполномоченном органе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Принятие решения о предоставлении разрешения</w:t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Рассмотрение главой сельского поселения рекомендаций Комиссии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Принятие решения об отказе в предоставлении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Подготовка комиссией о подготовке проекта правил землепользования и застройки поселения  рекомендаций главе сельского поселения  о предоставлении разрешения или об отказе в предоставлении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Проведение публичных слушаний по вопросу предоставления разрешения</w:t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Направление заявления  и заключения Комиссии о предоставлении разрешения главе поселения  для проведения публичных слушаний по вопросу предоставления разрешения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Отсутствие основания для предоставления разрешения на условно разрешенный вид использования согласно абзацу второму пункта 3.36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</w:pPr>
      <w:r>
        <w:rPr/>
      </w:r>
    </w:p>
    <w:tbl>
      <w:tblPr>
        <w:jc w:val="left"/>
        <w:tblInd w:type="dxa" w:w="-324"/>
        <w:tblBorders/>
      </w:tblPr>
      <w:tblGrid>
        <w:gridCol w:w="9445"/>
      </w:tblGrid>
      <w:tr>
        <w:trPr>
          <w:cantSplit w:val="false"/>
        </w:trPr>
        <w:tc>
          <w:tcPr>
            <w:tcW w:type="dxa" w:w="944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Наличие основания для предоставления разрешения на условно разрешенный вид использования согласно абзацу второму пункта 3.36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3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предоставления муниципальной услуги: 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Бланк уполномоченного органа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наименование и почтовый адрес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получателя муниципальной услуги</w:t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(для юридических лиц)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ФИО, почтовый адрес получателя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муниципальной услуги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(для физических лиц)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Уведомление о регистрации запроса (заявления),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направленного по почте (в электронной форме)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«___» ___________ 20__г.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Ваше заявление (уведомление) о предоставлении муниципальной услуги в виде выдачи разрешения на условно разрешенный</w:t>
      </w:r>
      <w:r>
        <w:rPr>
          <w:rFonts w:cs="Tahoma" w:eastAsia="Times New Roman"/>
          <w:color w:val="1E1E1E"/>
          <w:sz w:val="24"/>
          <w:szCs w:val="24"/>
          <w:lang w:eastAsia="ru-RU"/>
        </w:rPr>
        <w:t> 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вид использования земельного участка или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объекта капитального строительства, направленное Вами в наш адрес по почте (в электронной форме), принято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«____» ______________ 20__ г. и зарегистрировано № ________.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Специалист 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Глава сельского поселения____________      __________________</w:t>
      </w:r>
    </w:p>
    <w:p>
      <w:pPr>
        <w:pStyle w:val="style0"/>
        <w:spacing w:after="0" w:before="0" w:line="255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(подпись)        (фамилия, инициалы)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Приложение 4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</w:t>
      </w:r>
    </w:p>
    <w:p>
      <w:pPr>
        <w:pStyle w:val="style0"/>
        <w:spacing w:after="0" w:before="0" w:line="255" w:lineRule="atLeast"/>
        <w:ind w:hanging="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разрешенныйвид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 или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b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Извещение</w:t>
      </w:r>
    </w:p>
    <w:p>
      <w:pPr>
        <w:pStyle w:val="style0"/>
        <w:spacing w:after="0" w:before="0" w:line="255" w:lineRule="atLeast"/>
        <w:ind w:firstLine="150" w:left="0" w:right="0"/>
        <w:jc w:val="lef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проведении публичных слушаний</w:t>
        <w:br/>
        <w:br/>
        <w:t xml:space="preserve">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нарушены,извещаем Вас о проведении публичных слушаний по вопросу предоставления разрешения на  условно разрешенный вид использования  земельного участка или  объекта капитального строительства) в отношении земельного участка, находящегося в следующих границах:</w:t>
      </w:r>
    </w:p>
    <w:p>
      <w:pPr>
        <w:pStyle w:val="style0"/>
        <w:spacing w:after="0" w:before="0" w:line="255" w:lineRule="atLeast"/>
        <w:ind w:firstLine="150" w:left="0" w:right="0"/>
        <w:jc w:val="left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_________________________________________________________________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lang w:eastAsia="ru-RU"/>
        </w:rPr>
        <w:t>(указываются границы территории в привязке к объектам адресации, например, улиц и домов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Публичные слушания по указанному выше вопросу будут проведены</w:t>
        <w:br/>
        <w:t>_________________________________________________________________</w:t>
      </w:r>
    </w:p>
    <w:p>
      <w:pPr>
        <w:pStyle w:val="style0"/>
        <w:spacing w:after="0" w:before="0" w:line="255" w:lineRule="atLeast"/>
        <w:ind w:hanging="0" w:left="0" w:right="0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(указываются время и место их проведения)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br/>
        <w:t xml:space="preserve">      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Официальное опубликование Постановления о проведении публичных слушаний осуществлено в бюллетене «Официальный вестник»»№____от ________ 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tbl>
      <w:tblPr>
        <w:jc w:val="left"/>
        <w:tblInd w:type="dxa" w:w="3044"/>
        <w:tblBorders/>
      </w:tblPr>
      <w:tblGrid>
        <w:gridCol w:w="6446"/>
      </w:tblGrid>
      <w:tr>
        <w:trPr>
          <w:cantSplit w:val="false"/>
        </w:trPr>
        <w:tc>
          <w:tcPr>
            <w:tcW w:type="dxa" w:w="644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услуги: «Предоставление разрешения на условно разрешенный вид использования земельного участка или  объекта капитального строительства»</w:t>
            </w:r>
          </w:p>
          <w:p>
            <w:pPr>
              <w:pStyle w:val="style0"/>
              <w:spacing w:after="0" w:before="0" w:line="100" w:lineRule="atLeast"/>
              <w:jc w:val="right"/>
            </w:pPr>
            <w:r>
              <w:rPr/>
            </w:r>
          </w:p>
        </w:tc>
      </w:tr>
    </w:tbl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 / объекта капитального строительства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 xml:space="preserve">(указать нужное)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с кадастровым номером_____________________________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(указывается кадастровый номер)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Рассмотрев заявление 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                      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наименование юридического лица либо фамилия, имя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____________________________________________________________________________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и (при наличии) отчество физического лица)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от __________входящий номер ____ о предоставлении разрешения на условно разрешенный вид использования земельного участка / объекта капитального строительства 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(указать нужное)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, в соответствии со статьей  39 Градостроительного кодекса Российской Федерации, Администрация сельского поселения Красная Поляна муниципального района Пестравский  Самарской области</w:t>
      </w:r>
    </w:p>
    <w:p>
      <w:pPr>
        <w:pStyle w:val="style0"/>
        <w:spacing w:after="0" w:before="0" w:line="255" w:lineRule="atLeast"/>
        <w:ind w:hanging="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 Предоставить разрешение на условно разрешенный вид использования земельного участка/объекта капитального строительства (указать нужное) «________________________»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(указывается наименование условно разрешенного вида использования),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в отношении земельного участка с кадастровым номером________________________</w:t>
      </w: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(указывается кадастровый номер земельного участка),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площадью __________ кв. м, расположенного по адресу: _________________________________________________________.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2.Опубликовать настоящее Постановление в бюллетене «Официальный вестник» разместить на официальном сайте Администрации сельского поселения Красная Поляна 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6" w:name="_Hlk511232113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3. Настоящее Постановление вступает в силу со дня его</w:t>
      </w:r>
      <w:bookmarkEnd w:id="6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 xml:space="preserve"> официального опубликования.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Глава сельского поселения  Красная Поляна                              В.Н.Глазков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cs="Tahoma" w:eastAsia="Times New Roman"/>
          <w:i/>
          <w:iCs/>
          <w:color w:val="1E1E1E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(подпись)   (фамилия, инициалы)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tbl>
      <w:tblPr>
        <w:jc w:val="left"/>
        <w:tblInd w:type="dxa" w:w="3895"/>
        <w:tblBorders/>
      </w:tblPr>
      <w:tblGrid>
        <w:gridCol w:w="5866"/>
      </w:tblGrid>
      <w:tr>
        <w:trPr>
          <w:cantSplit w:val="false"/>
        </w:trPr>
        <w:tc>
          <w:tcPr>
            <w:tcW w:type="dxa" w:w="586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Приложение 6</w:t>
            </w:r>
          </w:p>
        </w:tc>
      </w:tr>
    </w:tbl>
    <w:p>
      <w:pPr>
        <w:pStyle w:val="style0"/>
        <w:spacing w:after="0" w:before="0" w:line="255" w:lineRule="atLeast"/>
        <w:ind w:hanging="0" w:left="0" w:right="0"/>
        <w:jc w:val="right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к Административному регламенту предоставления муниципальной услуги: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«Предоставление разрешения на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условно разрешенный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вид </w:t>
      </w:r>
      <w:r>
        <w:rPr>
          <w:rFonts w:cs="Tahoma" w:eastAsia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использования земельного участка</w:t>
      </w:r>
    </w:p>
    <w:p>
      <w:pPr>
        <w:pStyle w:val="style0"/>
        <w:spacing w:after="0" w:before="0" w:line="255" w:lineRule="atLeast"/>
        <w:ind w:firstLine="150" w:left="0" w:right="0"/>
        <w:jc w:val="right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или</w:t>
      </w:r>
      <w:r>
        <w:rPr>
          <w:rFonts w:ascii="Times New Roman" w:cs="Tahoma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объекта капитального строительства»</w:t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Рассмотрев заявление ________________________________________</w:t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наименование юридического лица либо фамилия, имя</w:t>
      </w:r>
    </w:p>
    <w:p>
      <w:pPr>
        <w:pStyle w:val="style0"/>
        <w:spacing w:after="0" w:before="0" w:line="255" w:lineRule="atLeast"/>
        <w:ind w:firstLine="150" w:left="0" w:right="0"/>
      </w:pPr>
      <w:r>
        <w:rPr/>
      </w:r>
    </w:p>
    <w:p>
      <w:pPr>
        <w:pStyle w:val="style0"/>
        <w:spacing w:after="0" w:before="0" w:line="255" w:lineRule="atLeast"/>
        <w:ind w:firstLine="150" w:left="0" w:right="0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и (при</w:t>
      </w:r>
      <w:r>
        <w:rPr>
          <w:rFonts w:ascii="Times New Roman" w:cs="Times New Roman" w:eastAsia="Times New Roman" w:hAnsi="Times New Roman"/>
          <w:color w:val="1E1E1E"/>
          <w:sz w:val="24"/>
          <w:szCs w:val="24"/>
          <w:lang w:eastAsia="ru-RU"/>
        </w:rPr>
        <w:t xml:space="preserve">)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наличии) отчество физического лица в родительном падеже)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от __________входящий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статьей 39 Градостроительного кодекса Российской Федерации, Администрация сельского поселения Красная Поляна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муниципального района Пестравский Самарской области</w:t>
      </w:r>
      <w:r>
        <w:rPr>
          <w:rFonts w:ascii="Tahoma" w:cs="Tahoma" w:eastAsia="Times New Roman" w:hAnsi="Tahoma"/>
          <w:color w:val="1E1E1E"/>
          <w:sz w:val="21"/>
          <w:szCs w:val="21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ПОСТАНОВЛЯЕТ: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 в отношении земельного участка с кадастровым номером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center"/>
      </w:pPr>
      <w:r>
        <w:rPr>
          <w:rFonts w:ascii="Times New Roman" w:cs="Times New Roman" w:eastAsia="Times New Roman" w:hAnsi="Times New Roman"/>
          <w:i/>
          <w:iCs/>
          <w:color w:val="1E1E1E"/>
          <w:sz w:val="28"/>
          <w:szCs w:val="28"/>
          <w:lang w:eastAsia="ru-RU"/>
        </w:rPr>
        <w:t>(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указывается кадастровый номер земельного участка),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площадью __________ кв. м, расположенного по адресу: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2. Основанием для отказа является: _________________________</w:t>
      </w:r>
      <w:hyperlink w:anchor="_ftn2">
        <w:r>
          <w:rPr>
            <w:rStyle w:val="style19"/>
            <w:rStyle w:val="style19"/>
            <w:rFonts w:ascii="Times New Roman" w:cs="Times New Roman" w:eastAsia="Times New Roman" w:hAnsi="Times New Roman"/>
            <w:color w:val="0000FF"/>
            <w:sz w:val="28"/>
            <w:u w:val="single"/>
            <w:vertAlign w:val="superscript"/>
            <w:lang w:eastAsia="ru-RU"/>
          </w:rPr>
          <w:t>[2]</w:t>
        </w:r>
      </w:hyperlink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7" w:name="_Hlk511231368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 xml:space="preserve">3. Опубликовать настоящее Постановление в </w:t>
      </w:r>
      <w:bookmarkEnd w:id="7"/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бюллетене «Официальный вестник»и разместить на официальном сайте Администрации сельского поселения Красная Поляна в сети Интернет.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bookmarkStart w:id="8" w:name="_Hlk511232930"/>
      <w:bookmarkEnd w:id="8"/>
      <w:r>
        <w:rPr>
          <w:rFonts w:ascii="Times New Roman" w:cs="Times New Roman" w:eastAsia="Times New Roman" w:hAnsi="Times New Roman"/>
          <w:color w:val="B12923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hanging="0" w:left="0" w:right="0"/>
        <w:jc w:val="both"/>
      </w:pPr>
      <w:r>
        <w:rPr/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 xml:space="preserve">Глава сельского поселения  Красная Поляна                           В.Н.Глазков.  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cs="Times New Roman" w:eastAsia="Times New Roman" w:hAnsi="Times New Roman"/>
          <w:i/>
          <w:iCs/>
          <w:color w:val="1E1E1E"/>
          <w:sz w:val="24"/>
          <w:szCs w:val="24"/>
          <w:lang w:eastAsia="ru-RU"/>
        </w:rPr>
        <w:t>(подпись)     (фамилия, инициалы)</w:t>
      </w:r>
    </w:p>
    <w:p>
      <w:pPr>
        <w:pStyle w:val="style0"/>
        <w:spacing w:after="0" w:before="0" w:line="255" w:lineRule="atLeast"/>
        <w:ind w:firstLine="150" w:left="0" w:right="0"/>
        <w:jc w:val="both"/>
      </w:pPr>
      <w:r>
        <w:rPr>
          <w:rFonts w:ascii="Times New Roman" w:cs="Times New Roman" w:eastAsia="Times New Roman" w:hAnsi="Times New Roman"/>
          <w:color w:val="1E1E1E"/>
          <w:sz w:val="28"/>
          <w:szCs w:val="28"/>
          <w:lang w:eastAsia="ru-RU"/>
        </w:rPr>
        <w:t>М.П.</w:t>
      </w:r>
    </w:p>
    <w:p>
      <w:pPr>
        <w:pStyle w:val="style0"/>
        <w:spacing w:after="0" w:before="0" w:line="255" w:lineRule="atLeast"/>
      </w:pPr>
      <w:r>
        <w:rPr/>
      </w:r>
    </w:p>
    <w:p>
      <w:pPr>
        <w:pStyle w:val="style0"/>
        <w:spacing w:after="0" w:before="0" w:line="255" w:lineRule="atLeast"/>
      </w:pPr>
      <w:r>
        <w:rPr/>
      </w:r>
    </w:p>
    <w:sectPr>
      <w:headerReference r:id="rId10" w:type="default"/>
      <w:type w:val="nextPage"/>
      <w:pgSz w:h="16838" w:w="11906"/>
      <w:pgMar w:bottom="1140" w:footer="0" w:gutter="0" w:header="431" w:left="1701" w:right="850" w:top="983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suppressLineNumbers/>
      <w:tabs>
        <w:tab w:leader="none" w:pos="4677" w:val="center"/>
        <w:tab w:leader="none" w:pos="9355" w:val="right"/>
      </w:tabs>
      <w:spacing w:after="200" w:before="0"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  <w:suppressLineNumbers/>
      <w:tabs>
        <w:tab w:leader="none" w:pos="4677" w:val="center"/>
        <w:tab w:leader="none" w:pos="9355" w:val="right"/>
      </w:tabs>
      <w:spacing w:after="200" w:before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45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2" w:type="paragraph">
    <w:name w:val="Заголовок 2"/>
    <w:basedOn w:val="style0"/>
    <w:next w:val="style29"/>
    <w:pPr>
      <w:numPr>
        <w:ilvl w:val="1"/>
        <w:numId w:val="1"/>
      </w:numPr>
      <w:spacing w:after="28" w:before="28" w:line="100" w:lineRule="atLeast"/>
      <w:outlineLvl w:val="1"/>
    </w:pPr>
    <w:rPr>
      <w:rFonts w:ascii="Times New Roman" w:cs="Times New Roman" w:eastAsia="Times New Roman" w:hAnsi="Times New Roman"/>
      <w:b/>
      <w:bCs/>
      <w:i/>
      <w:iCs/>
      <w:sz w:val="36"/>
      <w:szCs w:val="36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footnote reference"/>
    <w:basedOn w:val="style15"/>
    <w:next w:val="style18"/>
    <w:rPr/>
  </w:style>
  <w:style w:styleId="style19" w:type="character">
    <w:name w:val="Интернет-ссылка"/>
    <w:basedOn w:val="style15"/>
    <w:next w:val="style19"/>
    <w:rPr>
      <w:color w:val="0000FF"/>
      <w:u w:val="single"/>
      <w:lang w:bidi="ru-RU" w:eastAsia="ru-RU" w:val="ru-RU"/>
    </w:rPr>
  </w:style>
  <w:style w:styleId="style20" w:type="character">
    <w:name w:val="FollowedHyperlink"/>
    <w:basedOn w:val="style15"/>
    <w:next w:val="style20"/>
    <w:rPr>
      <w:color w:val="800080"/>
      <w:u w:val="single"/>
    </w:rPr>
  </w:style>
  <w:style w:styleId="style21" w:type="character">
    <w:name w:val="fontstyle57"/>
    <w:basedOn w:val="style15"/>
    <w:next w:val="style21"/>
    <w:rPr/>
  </w:style>
  <w:style w:styleId="style22" w:type="character">
    <w:name w:val="Выделение"/>
    <w:basedOn w:val="style15"/>
    <w:next w:val="style22"/>
    <w:rPr>
      <w:i/>
      <w:iCs/>
    </w:rPr>
  </w:style>
  <w:style w:styleId="style23" w:type="character">
    <w:name w:val="Текст сноски Знак"/>
    <w:basedOn w:val="style15"/>
    <w:next w:val="style23"/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character">
    <w:name w:val="value_count"/>
    <w:basedOn w:val="style15"/>
    <w:next w:val="style24"/>
    <w:rPr/>
  </w:style>
  <w:style w:styleId="style25" w:type="character">
    <w:name w:val="Текст выноски Знак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Основной текст Знак"/>
    <w:basedOn w:val="style15"/>
    <w:next w:val="style26"/>
    <w:rPr>
      <w:rFonts w:ascii="Times New Roman" w:cs="Times New Roman" w:eastAsia="Times New Roman" w:hAnsi="Times New Roman"/>
      <w:i/>
      <w:sz w:val="24"/>
      <w:szCs w:val="20"/>
      <w:lang w:eastAsia="ar-SA"/>
    </w:rPr>
  </w:style>
  <w:style w:styleId="style27" w:type="character">
    <w:name w:val="Маркеры списка"/>
    <w:next w:val="style27"/>
    <w:rPr>
      <w:rFonts w:ascii="OpenSymbol" w:cs="OpenSymbol" w:eastAsia="OpenSymbol" w:hAnsi="OpenSymbol"/>
    </w:rPr>
  </w:style>
  <w:style w:styleId="style28" w:type="paragraph">
    <w:name w:val="Заголовок"/>
    <w:basedOn w:val="style0"/>
    <w:next w:val="style2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9" w:type="paragraph">
    <w:name w:val="Основной текст"/>
    <w:basedOn w:val="style0"/>
    <w:next w:val="style29"/>
    <w:pPr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i/>
      <w:sz w:val="24"/>
      <w:szCs w:val="20"/>
      <w:lang w:eastAsia="ar-SA"/>
    </w:rPr>
  </w:style>
  <w:style w:styleId="style30" w:type="paragraph">
    <w:name w:val="Список"/>
    <w:basedOn w:val="style29"/>
    <w:next w:val="style30"/>
    <w:pPr/>
    <w:rPr>
      <w:rFonts w:cs="Mangal"/>
    </w:rPr>
  </w:style>
  <w:style w:styleId="style31" w:type="paragraph">
    <w:name w:val="Название"/>
    <w:basedOn w:val="style0"/>
    <w:next w:val="style3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2" w:type="paragraph">
    <w:name w:val="Указатель"/>
    <w:basedOn w:val="style0"/>
    <w:next w:val="style32"/>
    <w:pPr>
      <w:suppressLineNumbers/>
    </w:pPr>
    <w:rPr>
      <w:rFonts w:cs="Mangal"/>
    </w:rPr>
  </w:style>
  <w:style w:styleId="style33" w:type="paragraph">
    <w:name w:val="Normal (Web)"/>
    <w:basedOn w:val="style0"/>
    <w:next w:val="style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4" w:type="paragraph">
    <w:name w:val="No Spacing"/>
    <w:basedOn w:val="style0"/>
    <w:next w:val="style3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consplusnormal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style26"/>
    <w:basedOn w:val="style0"/>
    <w:next w:val="style3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7" w:type="paragraph">
    <w:name w:val="style28"/>
    <w:basedOn w:val="style0"/>
    <w:next w:val="style3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af0"/>
    <w:basedOn w:val="style0"/>
    <w:next w:val="style3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9" w:type="paragraph">
    <w:name w:val="consplusnonformat"/>
    <w:basedOn w:val="style0"/>
    <w:next w:val="style3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0" w:type="paragraph">
    <w:name w:val="unformattext"/>
    <w:basedOn w:val="style0"/>
    <w:next w:val="style40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1" w:type="paragraph">
    <w:name w:val="footnote text"/>
    <w:basedOn w:val="style0"/>
    <w:next w:val="style41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2" w:type="paragraph">
    <w:name w:val="page-date_create"/>
    <w:basedOn w:val="style0"/>
    <w:next w:val="style4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3" w:type="paragraph">
    <w:name w:val="page-date_timestamp"/>
    <w:basedOn w:val="style0"/>
    <w:next w:val="style4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44" w:type="paragraph">
    <w:name w:val="Balloon Text"/>
    <w:basedOn w:val="style0"/>
    <w:next w:val="style44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45" w:type="paragraph">
    <w:name w:val="Верхний колонтитул"/>
    <w:basedOn w:val="style0"/>
    <w:next w:val="style45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www.pgu.samregion.ru/" TargetMode="External"/><Relationship Id="rId6" Type="http://schemas.openxmlformats.org/officeDocument/2006/relationships/hyperlink" Target="http://www.uslugi.samregion.ru/" TargetMode="External"/><Relationship Id="rId7" Type="http://schemas.openxmlformats.org/officeDocument/2006/relationships/hyperlink" Target="http://mfc63.samregion.ru/" TargetMode="External"/><Relationship Id="rId8" Type="http://schemas.openxmlformats.org/officeDocument/2006/relationships/hyperlink" Target="http://www.pravo.gov.ru/" TargetMode="External"/><Relationship Id="rId9" Type="http://schemas.openxmlformats.org/officeDocument/2006/relationships/hyperlink" Target="consultantplus://offline/ref=DD7F78A033328B6D5F7B0640BE9B3B12F54FE231AD832894C17F8BA678G0Y8M" TargetMode="External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2018-10-05T06:57:00.00Z</dcterms:created>
  <dc:creator>user</dc:creator>
  <cp:lastModifiedBy>user</cp:lastModifiedBy>
  <cp:lastPrinted>2018-10-10T14:25:34.20Z</cp:lastPrinted>
  <dcterms:modified xsi:type="dcterms:W3CDTF">2018-10-05T07:51:00.00Z</dcterms:modified>
  <cp:revision>7</cp:revision>
</cp:coreProperties>
</file>