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E6015">
        <w:trPr>
          <w:trHeight w:val="15026"/>
        </w:trPr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05ADB91" wp14:editId="08A60E8A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</w:t>
            </w:r>
            <w:r w:rsidR="0056058A">
              <w:rPr>
                <w:sz w:val="24"/>
              </w:rPr>
              <w:t>15.12.15</w:t>
            </w:r>
            <w:r w:rsidR="00BC287B" w:rsidRPr="00431BC7">
              <w:rPr>
                <w:sz w:val="24"/>
              </w:rPr>
              <w:t>_________________№_______</w:t>
            </w:r>
            <w:r w:rsidR="0056058A">
              <w:rPr>
                <w:sz w:val="24"/>
              </w:rPr>
              <w:t>799</w:t>
            </w:r>
            <w:bookmarkStart w:id="0" w:name="_GoBack"/>
            <w:bookmarkEnd w:id="0"/>
            <w:r w:rsidR="00BC287B" w:rsidRPr="00431BC7">
              <w:rPr>
                <w:sz w:val="24"/>
              </w:rPr>
              <w:t>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E6015" w:rsidRPr="00A35603" w:rsidRDefault="00BE6015" w:rsidP="00BE6015">
            <w:pPr>
              <w:jc w:val="center"/>
              <w:rPr>
                <w:szCs w:val="28"/>
              </w:rPr>
            </w:pPr>
            <w:r w:rsidRPr="00A35603">
              <w:rPr>
                <w:szCs w:val="28"/>
              </w:rPr>
              <w:t>О</w:t>
            </w:r>
            <w:r w:rsidR="00F50D9C" w:rsidRPr="00A35603">
              <w:rPr>
                <w:szCs w:val="28"/>
              </w:rPr>
              <w:t xml:space="preserve"> создании</w:t>
            </w:r>
            <w:r w:rsidRPr="00A35603">
              <w:rPr>
                <w:szCs w:val="28"/>
              </w:rPr>
              <w:t xml:space="preserve"> эвакоприемной комиссии </w:t>
            </w:r>
          </w:p>
          <w:p w:rsidR="00BE6015" w:rsidRPr="00A35603" w:rsidRDefault="00BE6015" w:rsidP="00BE6015">
            <w:pPr>
              <w:jc w:val="center"/>
              <w:rPr>
                <w:szCs w:val="28"/>
              </w:rPr>
            </w:pPr>
            <w:r w:rsidRPr="00A35603">
              <w:rPr>
                <w:szCs w:val="28"/>
              </w:rPr>
              <w:t>муниципального района Пестравский Самарской области</w:t>
            </w:r>
          </w:p>
          <w:p w:rsidR="00BE6015" w:rsidRPr="004226DF" w:rsidRDefault="00BE6015" w:rsidP="00BE6015">
            <w:pPr>
              <w:jc w:val="center"/>
              <w:rPr>
                <w:szCs w:val="28"/>
              </w:rPr>
            </w:pPr>
          </w:p>
          <w:p w:rsidR="00BE6015" w:rsidRPr="004226DF" w:rsidRDefault="00A35603" w:rsidP="00BE6015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Федеральными з</w:t>
            </w:r>
            <w:r w:rsidR="00BE6015" w:rsidRPr="004226DF">
              <w:rPr>
                <w:szCs w:val="28"/>
              </w:rPr>
              <w:t xml:space="preserve">аконами от 21.12.1994 № 68-ФЗ «О защите населения и территорий от чрезвычайных ситуаций природного и техногенного характера», от 12.02.1998 № </w:t>
            </w:r>
            <w:r>
              <w:rPr>
                <w:szCs w:val="28"/>
              </w:rPr>
              <w:t>28-ФЗ «О гражданской обороне», п</w:t>
            </w:r>
            <w:r w:rsidR="00BE6015" w:rsidRPr="004226DF">
              <w:rPr>
                <w:szCs w:val="28"/>
              </w:rPr>
              <w:t>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30.12.2003 № 794 «О единой государственной системе предупреждения и ликвидации чрезвычайных ситуаций», определяющими полномочия органов местного самоуправления по указанным вопросам,</w:t>
            </w:r>
            <w:r>
              <w:rPr>
                <w:szCs w:val="28"/>
              </w:rPr>
              <w:t xml:space="preserve"> руководствуясь статьями 41, 43 Устава муниципального района Пестравский, а</w:t>
            </w:r>
            <w:r w:rsidR="00BE6015" w:rsidRPr="004226DF">
              <w:rPr>
                <w:szCs w:val="28"/>
              </w:rPr>
              <w:t xml:space="preserve">дминистрация муниципального района </w:t>
            </w:r>
            <w:r w:rsidR="00BE6015">
              <w:rPr>
                <w:szCs w:val="28"/>
              </w:rPr>
              <w:t>П</w:t>
            </w:r>
            <w:r w:rsidR="00BE6015" w:rsidRPr="004226DF">
              <w:rPr>
                <w:szCs w:val="28"/>
              </w:rPr>
              <w:t>е</w:t>
            </w:r>
            <w:r w:rsidR="00BE6015">
              <w:rPr>
                <w:szCs w:val="28"/>
              </w:rPr>
              <w:t>стравск</w:t>
            </w:r>
            <w:r w:rsidR="00BE6015" w:rsidRPr="004226DF">
              <w:rPr>
                <w:szCs w:val="28"/>
              </w:rPr>
              <w:t>ий,</w:t>
            </w:r>
          </w:p>
          <w:p w:rsidR="00BE6015" w:rsidRPr="00BE6015" w:rsidRDefault="00BE6015" w:rsidP="00BE6015">
            <w:pPr>
              <w:rPr>
                <w:szCs w:val="28"/>
              </w:rPr>
            </w:pPr>
            <w:r w:rsidRPr="00BE6015">
              <w:rPr>
                <w:szCs w:val="28"/>
              </w:rPr>
              <w:t>ПОСТАНОВЛЯЕТ:</w:t>
            </w:r>
          </w:p>
          <w:p w:rsidR="00BE6015" w:rsidRDefault="00BE6015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226DF">
              <w:rPr>
                <w:szCs w:val="28"/>
              </w:rPr>
              <w:t xml:space="preserve">. </w:t>
            </w:r>
            <w:r w:rsidR="004B27EE">
              <w:rPr>
                <w:szCs w:val="28"/>
              </w:rPr>
              <w:t>Создать эвакоприемную комиссию</w:t>
            </w:r>
            <w:r w:rsidRPr="004226DF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t xml:space="preserve"> П</w:t>
            </w:r>
            <w:r w:rsidRPr="004226DF">
              <w:rPr>
                <w:szCs w:val="28"/>
              </w:rPr>
              <w:t>е</w:t>
            </w:r>
            <w:r>
              <w:rPr>
                <w:szCs w:val="28"/>
              </w:rPr>
              <w:t>стравс</w:t>
            </w:r>
            <w:r w:rsidRPr="004226DF">
              <w:rPr>
                <w:szCs w:val="28"/>
              </w:rPr>
              <w:t xml:space="preserve">кий </w:t>
            </w:r>
            <w:r w:rsidR="001038F5">
              <w:rPr>
                <w:szCs w:val="28"/>
              </w:rPr>
              <w:t xml:space="preserve">Самарской области </w:t>
            </w:r>
            <w:r w:rsidRPr="004226DF">
              <w:rPr>
                <w:szCs w:val="28"/>
              </w:rPr>
              <w:t>в</w:t>
            </w:r>
            <w:r w:rsidR="00A35603">
              <w:rPr>
                <w:szCs w:val="28"/>
              </w:rPr>
              <w:t xml:space="preserve"> составе</w:t>
            </w:r>
            <w:r w:rsidRPr="004226DF">
              <w:rPr>
                <w:szCs w:val="28"/>
              </w:rPr>
              <w:t xml:space="preserve"> согласно приложению № </w:t>
            </w:r>
            <w:r>
              <w:rPr>
                <w:szCs w:val="28"/>
              </w:rPr>
              <w:t>1</w:t>
            </w:r>
            <w:r w:rsidRPr="004226DF">
              <w:rPr>
                <w:szCs w:val="28"/>
              </w:rPr>
              <w:t>.</w:t>
            </w:r>
          </w:p>
          <w:p w:rsidR="00BE6015" w:rsidRPr="004226DF" w:rsidRDefault="00E16402" w:rsidP="00BE6015">
            <w:pPr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BE6015" w:rsidRPr="004226DF">
              <w:rPr>
                <w:bCs/>
                <w:szCs w:val="28"/>
              </w:rPr>
              <w:t xml:space="preserve">. Утвердить </w:t>
            </w:r>
            <w:r w:rsidR="00A35603">
              <w:rPr>
                <w:bCs/>
                <w:szCs w:val="28"/>
              </w:rPr>
              <w:t>положение об</w:t>
            </w:r>
            <w:r w:rsidR="00BE6015" w:rsidRPr="004226DF">
              <w:rPr>
                <w:bCs/>
                <w:szCs w:val="28"/>
              </w:rPr>
              <w:t xml:space="preserve"> эвакоприемной комиссии муниципального района</w:t>
            </w:r>
            <w:r w:rsidR="00BE6015">
              <w:rPr>
                <w:bCs/>
                <w:szCs w:val="28"/>
              </w:rPr>
              <w:t xml:space="preserve"> Пестравск</w:t>
            </w:r>
            <w:r w:rsidR="00BE6015" w:rsidRPr="004226DF">
              <w:rPr>
                <w:bCs/>
                <w:szCs w:val="28"/>
              </w:rPr>
              <w:t xml:space="preserve">ий </w:t>
            </w:r>
            <w:r w:rsidR="001038F5">
              <w:rPr>
                <w:bCs/>
                <w:szCs w:val="28"/>
              </w:rPr>
              <w:t xml:space="preserve">Самарской области </w:t>
            </w:r>
            <w:r w:rsidR="00BE6015" w:rsidRPr="004226DF">
              <w:rPr>
                <w:bCs/>
                <w:szCs w:val="28"/>
              </w:rPr>
              <w:t xml:space="preserve">в редакции согласно приложению № </w:t>
            </w:r>
            <w:r w:rsidR="00BE6015">
              <w:rPr>
                <w:bCs/>
                <w:szCs w:val="28"/>
              </w:rPr>
              <w:t>2</w:t>
            </w:r>
            <w:r w:rsidR="00BE6015" w:rsidRPr="004226DF">
              <w:rPr>
                <w:bCs/>
                <w:szCs w:val="28"/>
              </w:rPr>
              <w:t>.</w:t>
            </w:r>
          </w:p>
          <w:p w:rsidR="00BE6015" w:rsidRPr="004226DF" w:rsidRDefault="004B27EE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E6015" w:rsidRPr="004226DF">
              <w:rPr>
                <w:szCs w:val="28"/>
              </w:rPr>
              <w:t xml:space="preserve">. </w:t>
            </w:r>
            <w:r w:rsidR="00A35603">
              <w:rPr>
                <w:szCs w:val="28"/>
              </w:rPr>
              <w:t>Направить данное постановление в отдел правового сопровождения и муниципального контроля, о</w:t>
            </w:r>
            <w:r w:rsidR="00BE6015" w:rsidRPr="004226DF">
              <w:rPr>
                <w:szCs w:val="28"/>
              </w:rPr>
              <w:t>публиковать в районной газете «</w:t>
            </w:r>
            <w:r w:rsidR="00BE6015">
              <w:rPr>
                <w:szCs w:val="28"/>
              </w:rPr>
              <w:t>Степь</w:t>
            </w:r>
            <w:r w:rsidR="00BE6015" w:rsidRPr="004226DF">
              <w:rPr>
                <w:szCs w:val="28"/>
              </w:rPr>
              <w:t>»</w:t>
            </w:r>
            <w:r w:rsidR="00A35603">
              <w:rPr>
                <w:szCs w:val="28"/>
              </w:rPr>
              <w:t xml:space="preserve"> и разместить на официальном Интернет-сайте муниципального района Пестравский</w:t>
            </w:r>
            <w:r w:rsidR="00A35603" w:rsidRPr="004226DF">
              <w:rPr>
                <w:szCs w:val="28"/>
              </w:rPr>
              <w:t>.</w:t>
            </w:r>
          </w:p>
          <w:p w:rsidR="00BE6015" w:rsidRPr="004226DF" w:rsidRDefault="004B27EE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6015" w:rsidRPr="004226DF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 </w:t>
            </w:r>
            <w:r w:rsidR="00BE6015" w:rsidRPr="004226DF">
              <w:rPr>
                <w:szCs w:val="28"/>
              </w:rPr>
              <w:t xml:space="preserve">Контроль за выполнением настоящего постановления возложить на заместителя Главы муниципального района </w:t>
            </w:r>
            <w:r w:rsidR="00BE6015">
              <w:rPr>
                <w:szCs w:val="28"/>
              </w:rPr>
              <w:t>П</w:t>
            </w:r>
            <w:r w:rsidR="00BE6015" w:rsidRPr="004226DF">
              <w:rPr>
                <w:szCs w:val="28"/>
              </w:rPr>
              <w:t>е</w:t>
            </w:r>
            <w:r w:rsidR="00BE6015">
              <w:rPr>
                <w:szCs w:val="28"/>
              </w:rPr>
              <w:t>стравс</w:t>
            </w:r>
            <w:r w:rsidR="00BE6015" w:rsidRPr="004226DF">
              <w:rPr>
                <w:szCs w:val="28"/>
              </w:rPr>
              <w:t xml:space="preserve">кий по </w:t>
            </w:r>
            <w:r w:rsidR="00BE6015">
              <w:rPr>
                <w:szCs w:val="28"/>
              </w:rPr>
              <w:t xml:space="preserve">социальным вопросам  Шаталова В.В.  </w:t>
            </w:r>
          </w:p>
          <w:p w:rsidR="00BE6015" w:rsidRDefault="00BE6015" w:rsidP="00BE6015">
            <w:pPr>
              <w:ind w:firstLine="708"/>
              <w:jc w:val="both"/>
              <w:rPr>
                <w:bCs/>
                <w:szCs w:val="28"/>
              </w:rPr>
            </w:pPr>
          </w:p>
          <w:p w:rsidR="004B27EE" w:rsidRPr="004226DF" w:rsidRDefault="004B27EE" w:rsidP="00BE6015">
            <w:pPr>
              <w:ind w:firstLine="708"/>
              <w:jc w:val="both"/>
              <w:rPr>
                <w:bCs/>
                <w:szCs w:val="28"/>
              </w:rPr>
            </w:pP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  <w:r w:rsidRPr="004226DF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Pr="004226DF">
              <w:rPr>
                <w:szCs w:val="28"/>
              </w:rPr>
              <w:t>муниципального района</w:t>
            </w:r>
          </w:p>
          <w:p w:rsidR="00BE6015" w:rsidRDefault="00BE6015" w:rsidP="00BE60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А.П.Любаев </w:t>
            </w:r>
          </w:p>
          <w:p w:rsidR="004B27EE" w:rsidRDefault="004B27EE" w:rsidP="004B27EE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BE6015" w:rsidRPr="00BE6015" w:rsidRDefault="00BE6015" w:rsidP="00BE6015">
            <w:pPr>
              <w:jc w:val="both"/>
              <w:rPr>
                <w:sz w:val="22"/>
                <w:szCs w:val="22"/>
              </w:rPr>
            </w:pPr>
            <w:r w:rsidRPr="00BE6015">
              <w:rPr>
                <w:sz w:val="22"/>
                <w:szCs w:val="22"/>
              </w:rPr>
              <w:t xml:space="preserve">Шаталов 21345 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  <w:r w:rsidRPr="004226DF">
              <w:rPr>
                <w:szCs w:val="28"/>
              </w:rPr>
              <w:lastRenderedPageBreak/>
              <w:t xml:space="preserve">  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right"/>
            </w:pPr>
            <w:r>
              <w:t>Приложение № 1</w:t>
            </w:r>
          </w:p>
          <w:p w:rsidR="00A35603" w:rsidRDefault="00A35603" w:rsidP="00A35603">
            <w:pPr>
              <w:jc w:val="right"/>
            </w:pPr>
            <w:r>
              <w:t>к постановлению администрации</w:t>
            </w:r>
          </w:p>
          <w:p w:rsidR="00A35603" w:rsidRDefault="00A35603" w:rsidP="00A35603">
            <w:pPr>
              <w:jc w:val="right"/>
            </w:pPr>
            <w:r>
              <w:t xml:space="preserve"> муниципального района Пестравский </w:t>
            </w:r>
          </w:p>
          <w:p w:rsidR="000C5F5A" w:rsidRDefault="00A35603" w:rsidP="00A35603">
            <w:pPr>
              <w:jc w:val="right"/>
            </w:pPr>
            <w:r>
              <w:t>от_______________№____</w:t>
            </w:r>
          </w:p>
          <w:p w:rsidR="000C5F5A" w:rsidRDefault="000C5F5A" w:rsidP="000C5F5A"/>
          <w:p w:rsidR="000C5F5A" w:rsidRPr="00316D8D" w:rsidRDefault="000C5F5A" w:rsidP="000C5F5A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16D8D">
              <w:rPr>
                <w:b/>
              </w:rPr>
              <w:t>СОСТАВ</w:t>
            </w:r>
          </w:p>
          <w:p w:rsidR="000C5F5A" w:rsidRPr="00316D8D" w:rsidRDefault="000C5F5A" w:rsidP="000C5F5A">
            <w:pPr>
              <w:rPr>
                <w:b/>
              </w:rPr>
            </w:pPr>
            <w:r w:rsidRPr="00316D8D">
              <w:rPr>
                <w:b/>
              </w:rPr>
              <w:tab/>
              <w:t xml:space="preserve">эвакоприемной комиссии муниципального района Пестравский </w:t>
            </w:r>
          </w:p>
          <w:p w:rsidR="000C5F5A" w:rsidRDefault="000C5F5A" w:rsidP="000C5F5A"/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486"/>
            </w:tblGrid>
            <w:tr w:rsidR="000C5F5A" w:rsidTr="007F252E">
              <w:tc>
                <w:tcPr>
                  <w:tcW w:w="3085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 xml:space="preserve">Председатель комиссии  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/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>
                  <w:r>
                    <w:t>Шаталов Владимир Викторович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 xml:space="preserve">- заместитель Главы муниципального района Пестравский по социальным вопросам </w:t>
                  </w:r>
                </w:p>
              </w:tc>
            </w:tr>
            <w:tr w:rsidR="000C5F5A" w:rsidTr="007F252E">
              <w:tc>
                <w:tcPr>
                  <w:tcW w:w="9571" w:type="dxa"/>
                  <w:gridSpan w:val="2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>
                  <w:r>
                    <w:t xml:space="preserve">Прокудина Ольга </w:t>
                  </w:r>
                </w:p>
                <w:p w:rsidR="000C5F5A" w:rsidRDefault="000C5F5A" w:rsidP="007F252E">
                  <w:r>
                    <w:t>Николаевна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>- руководитель аппарата администрации муниципального района Пестравский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486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>
                  <w:r>
                    <w:t>Пересыпкина Надежда Николаевна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>- главный специалист, ответственный секретарь комиссии по делам несовершеннолетних и защиты их прав администрации муниципального района Пестравский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/>
              </w:tc>
              <w:tc>
                <w:tcPr>
                  <w:tcW w:w="6486" w:type="dxa"/>
                </w:tcPr>
                <w:p w:rsidR="000C5F5A" w:rsidRDefault="000C5F5A" w:rsidP="007F252E"/>
              </w:tc>
            </w:tr>
          </w:tbl>
          <w:p w:rsidR="000C5F5A" w:rsidRPr="00316D8D" w:rsidRDefault="000C5F5A" w:rsidP="000C5F5A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316D8D">
              <w:rPr>
                <w:i/>
              </w:rPr>
              <w:t xml:space="preserve"> </w:t>
            </w:r>
            <w:r w:rsidRPr="00316D8D">
              <w:rPr>
                <w:b/>
                <w:i/>
              </w:rPr>
              <w:t>Группа учета эваконаселения и информации</w:t>
            </w:r>
            <w:r w:rsidRPr="00316D8D">
              <w:rPr>
                <w:i/>
              </w:rPr>
              <w:t xml:space="preserve"> </w:t>
            </w:r>
          </w:p>
          <w:p w:rsidR="000C5F5A" w:rsidRDefault="000C5F5A" w:rsidP="000C5F5A">
            <w:pPr>
              <w:jc w:val="both"/>
            </w:pPr>
            <w:r>
              <w:tab/>
              <w:t>- Ракова Наталья Владимировна - старший помощник начальника отделения подготовки и призыва граждан  на военную службу отдела военного комиссариата Самарской области по  Красноармейскому и  Пестравскому районам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Ланцов Анатолий Александрович – начальник мобилизационного отдела  администрации муниципального района Пестравский Самарской области;</w:t>
            </w:r>
          </w:p>
          <w:p w:rsidR="000C5F5A" w:rsidRDefault="000C5F5A" w:rsidP="000C5F5A">
            <w:pPr>
              <w:jc w:val="both"/>
            </w:pPr>
            <w:r>
              <w:tab/>
              <w:t>- Сапрыкина  Людмила Васильевна – начальник территориального пункта УФМС России по Самарской области в Пестравском районе 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Ушакова Марина Ивановна – специалист эксперт ТП УФМС России по Самарской области в Пестравском районе (по согласованию).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316D8D">
              <w:rPr>
                <w:b/>
                <w:i/>
              </w:rPr>
              <w:t xml:space="preserve"> Группа приема и организации размещения эваконаселения</w:t>
            </w:r>
          </w:p>
          <w:p w:rsidR="000C5F5A" w:rsidRDefault="000C5F5A" w:rsidP="000C5F5A">
            <w:pPr>
              <w:jc w:val="both"/>
            </w:pPr>
            <w:r>
              <w:tab/>
              <w:t>- Сорокин  Владимир Иванович – начальник Пестравского территориального отдела Юго-Западного управления министерства образования и науки Самарской области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Никитенко Владимир Николаевич – начальник Пестравского линейно-технического цеха Чапаевский МЦТЭТ Самарского филиала ПАО «Ростелеком»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Голушкова Марина Николаевна – руководитель  МКУ «Управление социальной защиты населения муниципального района Пестравский СО»;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Позднякова Галина Ивановна – методист  Пестравского </w:t>
            </w:r>
            <w:r>
              <w:lastRenderedPageBreak/>
              <w:t>территориального отдела Юго-Западного управления министерства образования Самарской области 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Максакова Наталья Анатольевна -  заместитель главного врача по лечебной части ГБУЗ СО  «Пестравская ЦРБ»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Кокуркина Евгения Семеновна -  заведующая кафе «Русь СельПО Кооператор»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Балыкина Светлана Александровна – заведующая отделом гигиены и эпидемиологии в Пестравском районе филиала ФБУЗ «Центр гигиены и эпидемиологии Самарской области в г.Новокуйбышевске»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Сапрыкин Олег Викторович – начальник отдела правового сопровождения и муниципального  контроля администрации муниципального района  Пестравский Самарской области;</w:t>
            </w:r>
          </w:p>
          <w:p w:rsidR="000C5F5A" w:rsidRDefault="000C5F5A" w:rsidP="000C5F5A">
            <w:pPr>
              <w:jc w:val="both"/>
            </w:pPr>
            <w:r>
              <w:tab/>
              <w:t>- Титова Вера Александровна – редактор газеты «Степь»;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316D8D">
              <w:rPr>
                <w:b/>
                <w:i/>
              </w:rPr>
              <w:t xml:space="preserve"> Группа дорожного и транспортного обеспечения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 w:rsidRPr="00316D8D">
              <w:rPr>
                <w:b/>
                <w:i/>
              </w:rPr>
              <w:t>- Районная автотранспортная служба на базе АТП «Пестравкаавтотранс»:</w:t>
            </w:r>
          </w:p>
          <w:p w:rsidR="000C5F5A" w:rsidRDefault="000C5F5A" w:rsidP="000C5F5A">
            <w:pPr>
              <w:jc w:val="both"/>
            </w:pPr>
            <w:r>
              <w:tab/>
              <w:t>- Казачков Александр Николаевич – начальник службы (директор МУП «Пестравкаавтотранс»;</w:t>
            </w:r>
          </w:p>
          <w:p w:rsidR="000C5F5A" w:rsidRDefault="000C5F5A" w:rsidP="000C5F5A">
            <w:pPr>
              <w:jc w:val="both"/>
            </w:pPr>
            <w:r>
              <w:tab/>
              <w:t>- Чоботарь Сергей Владимирович – начальник штаба службы, главный инженер МУП «Пестравкаавтотранс»;</w:t>
            </w:r>
          </w:p>
          <w:p w:rsidR="000C5F5A" w:rsidRDefault="000C5F5A" w:rsidP="000C5F5A">
            <w:pPr>
              <w:jc w:val="both"/>
            </w:pPr>
            <w:r>
              <w:t>- Чекушин Дмитрий Валерьевич – главный инженер филиала «Пестравское дорожно-эксплуатационное управление» ГКП Самарской области «АСАДО» (по согласованию);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316D8D">
              <w:rPr>
                <w:b/>
                <w:i/>
              </w:rPr>
              <w:t xml:space="preserve">   Группа охраны общественного порядка</w:t>
            </w:r>
          </w:p>
          <w:p w:rsidR="000C5F5A" w:rsidRDefault="000C5F5A" w:rsidP="000C5F5A">
            <w:pPr>
              <w:jc w:val="both"/>
            </w:pPr>
            <w:r>
              <w:tab/>
              <w:t>- Сорокин Андрей Владимирович – начальник службы ООП, начальник дежурной части отделения МВД России по Пестравскому району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Егоров Иван  Александрович – оперативный дежурный Отделения МВД России по Пестравскому району (по согласованию);</w:t>
            </w:r>
          </w:p>
          <w:p w:rsidR="000C5F5A" w:rsidRDefault="00A35603" w:rsidP="000C5F5A">
            <w:pPr>
              <w:jc w:val="both"/>
            </w:pPr>
            <w:r>
              <w:tab/>
              <w:t>- г</w:t>
            </w:r>
            <w:r w:rsidR="000C5F5A">
              <w:t>лавы сельских поселений муниципального района Пестравский (по согласованию).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BE6015" w:rsidRDefault="00BE6015" w:rsidP="00BE6015">
            <w:pPr>
              <w:jc w:val="both"/>
              <w:rPr>
                <w:szCs w:val="28"/>
              </w:rPr>
            </w:pPr>
          </w:p>
          <w:p w:rsidR="002C5548" w:rsidRDefault="002C5548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2D0805">
            <w:pPr>
              <w:jc w:val="both"/>
            </w:pPr>
          </w:p>
          <w:p w:rsidR="00A35603" w:rsidRDefault="00A35603" w:rsidP="00A35603">
            <w:pPr>
              <w:jc w:val="both"/>
            </w:pPr>
          </w:p>
          <w:p w:rsidR="00A35603" w:rsidRPr="00A35603" w:rsidRDefault="00A35603" w:rsidP="00A35603"/>
          <w:p w:rsidR="00A35603" w:rsidRPr="00A35603" w:rsidRDefault="00A35603" w:rsidP="00A35603"/>
          <w:p w:rsidR="00A35603" w:rsidRDefault="00A35603" w:rsidP="00A35603"/>
          <w:p w:rsidR="00A35603" w:rsidRDefault="00A35603" w:rsidP="00A35603">
            <w:pPr>
              <w:jc w:val="right"/>
            </w:pPr>
            <w:r>
              <w:t>Приложение № 2</w:t>
            </w:r>
          </w:p>
          <w:p w:rsidR="00A35603" w:rsidRDefault="00A35603" w:rsidP="00A35603">
            <w:pPr>
              <w:jc w:val="right"/>
            </w:pPr>
            <w:r>
              <w:t>к постановлению администрации</w:t>
            </w:r>
          </w:p>
          <w:p w:rsidR="00A35603" w:rsidRDefault="00A35603" w:rsidP="00A35603">
            <w:pPr>
              <w:jc w:val="right"/>
            </w:pPr>
            <w:r>
              <w:t xml:space="preserve"> муниципального района Пестравский </w:t>
            </w:r>
          </w:p>
          <w:p w:rsidR="00A35603" w:rsidRDefault="00A35603" w:rsidP="00A35603">
            <w:pPr>
              <w:jc w:val="right"/>
            </w:pPr>
            <w:r>
              <w:t>от_______________№____</w:t>
            </w:r>
          </w:p>
          <w:p w:rsidR="00A35603" w:rsidRDefault="00A35603" w:rsidP="00A35603">
            <w:pPr>
              <w:ind w:firstLine="708"/>
              <w:jc w:val="both"/>
              <w:rPr>
                <w:szCs w:val="28"/>
              </w:rPr>
            </w:pP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Л О Ж Е Н И Е</w:t>
            </w: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эвакоприемной комиссии муниципального района Пестравский</w:t>
            </w: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</w:p>
          <w:p w:rsidR="00A35603" w:rsidRDefault="00A35603" w:rsidP="00A35603">
            <w:pPr>
              <w:ind w:firstLine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1.Общие положения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1.1. Эвакоприемная комиссия муниципального района Пестравский является рабочим органом администрации муниципального района Пестравский, осуществляющим руководство и координацию деятельности по вопросам приема, размещения и первоочередного жизнеобеспечения эвакуируемого населения при проведении мероприятий рассредоточения и эвакуации населения на территорию муниципального района Пестравский при угрозе возникновения и в случае развития территориальной, региональной или федеральной чрезвычайной ситуации, вызванной аварией, катастрофой, стихийным бедствием, применением возможным противником средств массового поражения.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1.2. Эвакоприемная комиссия муниципального района Пестравский создается в мирное время постановлением администрации муниципального района Пестравский  и в своей деятельности руководствуется Федеральными законами «О защите населения и территорий от чрезвычайных ситуаций природного и техногенного характера» от 21.12.1994г. № 68-ФЗ, «О гражданской обороне» от 12.02.1998г. № 28-ФЗ, Постановлениями Правительства Российской Федерации «О порядке эвакуации населения, материальных и культурных ценностей в безопасные районы» от 22.06.2004г. № 303,  «О единой государственной системе предупреждения и ликвидации чрезвычайных ситуаций» от 30.12.2003г. № 794, а также руководящими и нормативными документами по гражданской обороне.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1.3. Эвакоприемная комиссия муниципального района Пестравский подчиняется руководителю гражданской обороны муниципального района Пестравский – Главе муниципального района Пестравский и председателю эвакуационной комиссии Самарской области и в своей работе руководствуется их распоряжениями и настоящим Положением.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1.4. Эвакоприемная комиссия муниципального района Пестравский создается администрацией муниципального района Пестравский в целях: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а) планирования и осуществления приема, размещения и первоочередного жизнеобеспечения эвакуированного населения на территории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б) организации и контроля комплектования, качественной подготовки приемных эвакуационных пунктов поселений </w:t>
            </w:r>
            <w:r>
              <w:rPr>
                <w:szCs w:val="28"/>
              </w:rPr>
              <w:lastRenderedPageBreak/>
              <w:t>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в) организации и контроля обеспечения эвакомероприятий на территории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г) учета и обеспечения хранения материальных и культурных ценностей при проведении мероприятий рассредоточения и эвакуации населения на территорию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1.5. Эвакоприемная комиссия муниципального района Пестравский имеет право отдавать распоряжения по вопросам организации эвакомероприятий структурным подразделениям и органам, специально уполномоченным на решение вопросов ГО и ЧС, организациям и спасательным службам муниципального района Пестравский. Свои задачи эвакоприемная комиссия муниципального района Пестравский выполняет в тесном взаимодействии с отделом по делам ГО и ЧС администрации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1.6. Получив распоряжение на проведение эвакомероприятий, члены эвакоприемной комиссии муниципального района Пестравский прибывают на рабочее место и действуют согласно своим функциональным обязанностям. Эвакоприемная комиссия муниципального района Пестравский прекращает свою деятельность после завершения эвакомероприятий с разрешения руководителя гражданской обороны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После завершения плановых мероприятий эвакоприемная комиссия оказывает помощь органам местного самоуправления муниципального района Пестравский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1.7. Члены эвакоорганов оповещаются согласно схеме оповещения  в рабочее и нерабочее время. Получив распоряжение на проведение эвакомероприятий, члены эвакоорганов прибывают на рабочее место и действуют согласно своим функциональным обязанностям.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 Задачи эвакоприемной комиссии муниципального района Пестравский</w:t>
            </w:r>
          </w:p>
          <w:p w:rsidR="00A35603" w:rsidRDefault="00A35603" w:rsidP="00A3560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>2.1. В режиме постоянной деятельности: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2.1.1. Разработка плана приема, размещения жизнеобеспечения эваконаселения в мирное и военное время;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2.1.2. Разработка плана первоочередного жизнеобеспечения эваконаселения в мирное и военное время;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2.1.3. Контроль за созданием и подготовкой приемных эвакуационных пунктов поселений муниципального района Пестравский.</w:t>
            </w:r>
          </w:p>
          <w:p w:rsidR="00A35603" w:rsidRDefault="00A35603" w:rsidP="00A3560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>2.2. В режиме повышенной готовности: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2.2.1. Осуществление контроля за приведением в готовность приемных эвакуационных пунктов поселений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2.2.2. Уточнение планов приема и размещения эваконаселения и мероприятий по его первоочередному жизнеобеспечению;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  <w:t>2.2.3. Организация подготовки маршрутов эвакуации и ППЭ, расположенных на территории муниципального района Пестравский, контроль подготовки пунктов высадки к приему эваконаселения.</w:t>
            </w:r>
          </w:p>
          <w:p w:rsidR="00A35603" w:rsidRDefault="00A35603" w:rsidP="00A3560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b/>
                <w:szCs w:val="28"/>
              </w:rPr>
              <w:t>2.3.В режиме чрезвычайной ситуации (при проведении эвакоприемных мероприятий):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2.3.1. Организация развертывания ППЭ и ПЭП у пунктов высадки, организация работы приемных эвакуационных пунктов поселений муниципального района Пестравский по приему и размещению эваконаселения; 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2.3.2. Сбор и обобщение данных о прибытии, размещении эваконаселения и в установленные сроки доклад руководителю ГО муниципального района Пестравский и в эвакокомиссию Самарской области (согласно табеля срочных донесений);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2.3.3. Организация, во взаимодействии с соответствующими службами ГО, первоочередного обеспечения эваконаселения.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Права и обязанности эвакоприемной комиссии </w:t>
            </w: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 Пестравский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3.1. Эвакоприемная комиссия муниципального района Пестравский имеет право: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оказывать методическую помощь приемных эвакуационных пунктов поселений муниципального района Пестравский по вопросам планирования и проведения эвакоприемных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готовить проекты распоряжений и постановлений администрации муниципального района Пестравский по вопросам планирования, подготовки и проведения эвакоприемных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привлекать в установленном порядке для проведения эвакоприемных мероприятий транспорт, необходимую технику, силы и средства предприятий и организаций независимо от их ведомственной принадлежности и форм собственности;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создавать из членов эвакоприемной комиссии муниципального района Пестравский оперативные группы для оказания помощи приемным эвакуационным пунктам поселений муниципального района Пестравский при проведении ими эвакоприемных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получать от организаций, независимо от их форм собственности, информацию, необходимую для планирования, организации и проведения эвакоприемных мероприятий;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заслушивать на заседаниях эвакоприемной комиссии муниципального района Пестравский доклады и отчеты должностных лиц органов местного самоуправления и организаций муниципального района Пестравский об исполнении решений эвакоприемной комиссии муниципального района Пестравский;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получать от отдела по делам ГО и ЧС администрации муниципального района Пестравский информацию по вопросам планирования, подготовки и проведения эвакоприемных мероприятий.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3.2. Председатель эвакоприемной комиссии муниципального района Пестравский несет персональную ответственность за выполнение </w:t>
            </w:r>
            <w:r>
              <w:rPr>
                <w:szCs w:val="28"/>
              </w:rPr>
              <w:lastRenderedPageBreak/>
              <w:t>возложенных на комиссию задач, распределяет функциональные обязанности между членами комиссии, организует их работу и обучение в соответствии с планом работы комиссии на текущий год.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3.3. Члены эвакоприемной комиссии муниципального района Пестравский в пределах своих функциональных обязанностей: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принимают личное участие в заседаниях комиссии;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участвуют в оказании методической помощи приемным эвакуационным пунктам поселений муниципального района Пестравский по вопросам своей деятельности в комиссии;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принимают непосредственное участие в планировании и организации проведения эвакоприемных мероприятий в мирное и военное время;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имеют разработанные документы по профилю своей деятельности в комиссии в объеме функциональных обязанностей;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представляют предложения председателю комиссии по вопросам планирования и проведения эвакоприемных мероприятий, а также обеспечения жизнедеятельности эвакуируемого населения, подготовки персонала эвакоприемных органов;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своевременно вносят коррективы в документы и расчеты по эвакуации и размещению населения, материальных и культурных ценностей в загородной зоне.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Приемные эвакуационные пункты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Приемные эвакуационные пункты рекомендуется создавать администрациям поселений муниципального района Пестравский для организации приема и учета прибывающих пеших колонн, эвакуационных эшелонов, автоколонн с эвакуированными населением, материальными и культурными ценностями,  и последующей их отправки в места постоянного размещения (хранения) в безопасных районах. На приемных эвакуационных пунктах при необходимости оборудуются простейшие укрытия для эвакуированных населения, материальных и культурных ценностей, развертывается медицинский пункт.</w:t>
            </w:r>
          </w:p>
          <w:p w:rsidR="00A35603" w:rsidRDefault="00A35603" w:rsidP="00A35603">
            <w:pPr>
              <w:jc w:val="both"/>
              <w:rPr>
                <w:szCs w:val="28"/>
              </w:rPr>
            </w:pPr>
          </w:p>
          <w:p w:rsidR="00A35603" w:rsidRDefault="00A35603" w:rsidP="00A356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Подготовка работников эвакоприемных органов</w:t>
            </w:r>
          </w:p>
          <w:p w:rsidR="00A35603" w:rsidRPr="00A35603" w:rsidRDefault="00A35603" w:rsidP="00A35603">
            <w:pPr>
              <w:jc w:val="both"/>
            </w:pPr>
            <w:r>
              <w:rPr>
                <w:szCs w:val="28"/>
              </w:rPr>
              <w:tab/>
              <w:t>Работники эвакоприемной комиссии муниципального района Пестравский, приемных эвакуационных пунктов поселений муниципального района Пестравский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      </w:r>
          </w:p>
        </w:tc>
      </w:tr>
      <w:tr w:rsidR="00EB6BEF" w:rsidTr="00BC287B">
        <w:tc>
          <w:tcPr>
            <w:tcW w:w="9180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BC287B">
        <w:tc>
          <w:tcPr>
            <w:tcW w:w="9180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9BC" w:rsidRPr="0051244F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Default="004B19BC" w:rsidP="004B19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9BC" w:rsidRPr="0051244F" w:rsidRDefault="004B19BC" w:rsidP="004B19B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94F6D" w:rsidRDefault="00494F6D" w:rsidP="00761A21">
      <w:pPr>
        <w:jc w:val="center"/>
      </w:pPr>
    </w:p>
    <w:sectPr w:rsidR="00494F6D" w:rsidSect="00BE6015">
      <w:pgSz w:w="11906" w:h="16838" w:code="9"/>
      <w:pgMar w:top="1134" w:right="1134" w:bottom="568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C5F5A"/>
    <w:rsid w:val="001038F5"/>
    <w:rsid w:val="00123622"/>
    <w:rsid w:val="001C2C46"/>
    <w:rsid w:val="00276F8B"/>
    <w:rsid w:val="002C5548"/>
    <w:rsid w:val="002D0805"/>
    <w:rsid w:val="003B4C06"/>
    <w:rsid w:val="00431BC7"/>
    <w:rsid w:val="00471563"/>
    <w:rsid w:val="00494F6D"/>
    <w:rsid w:val="004B19BC"/>
    <w:rsid w:val="004B27EE"/>
    <w:rsid w:val="0056058A"/>
    <w:rsid w:val="005A530D"/>
    <w:rsid w:val="00605103"/>
    <w:rsid w:val="0061569A"/>
    <w:rsid w:val="00653B1E"/>
    <w:rsid w:val="00761A21"/>
    <w:rsid w:val="007D0916"/>
    <w:rsid w:val="00807C5A"/>
    <w:rsid w:val="008C6CC5"/>
    <w:rsid w:val="008D14A2"/>
    <w:rsid w:val="009066F5"/>
    <w:rsid w:val="009D435A"/>
    <w:rsid w:val="00A35603"/>
    <w:rsid w:val="00B84EBD"/>
    <w:rsid w:val="00BA60BA"/>
    <w:rsid w:val="00BC287B"/>
    <w:rsid w:val="00BE6015"/>
    <w:rsid w:val="00C33657"/>
    <w:rsid w:val="00C85697"/>
    <w:rsid w:val="00CB2BE0"/>
    <w:rsid w:val="00D04AB3"/>
    <w:rsid w:val="00DD0FD8"/>
    <w:rsid w:val="00E16402"/>
    <w:rsid w:val="00E32F6C"/>
    <w:rsid w:val="00E45606"/>
    <w:rsid w:val="00EB5FEC"/>
    <w:rsid w:val="00EB6BEF"/>
    <w:rsid w:val="00EF0C38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11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5</cp:revision>
  <cp:lastPrinted>2015-12-07T07:48:00Z</cp:lastPrinted>
  <dcterms:created xsi:type="dcterms:W3CDTF">2015-12-07T06:46:00Z</dcterms:created>
  <dcterms:modified xsi:type="dcterms:W3CDTF">2015-12-18T04:30:00Z</dcterms:modified>
</cp:coreProperties>
</file>